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AB" w:rsidRPr="00E152F0" w:rsidRDefault="005925AB" w:rsidP="005925AB">
      <w:pPr>
        <w:tabs>
          <w:tab w:val="left" w:pos="0"/>
        </w:tabs>
        <w:spacing w:after="0" w:line="240" w:lineRule="auto"/>
        <w:jc w:val="center"/>
        <w:rPr>
          <w:szCs w:val="28"/>
        </w:rPr>
      </w:pPr>
      <w:r w:rsidRPr="0012043C">
        <w:rPr>
          <w:szCs w:val="28"/>
          <w:lang w:val="en-US"/>
        </w:rPr>
        <w:object w:dxaOrig="106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5" o:title=""/>
          </v:shape>
          <o:OLEObject Type="Embed" ProgID="Word.Picture.8" ShapeID="_x0000_i1025" DrawAspect="Content" ObjectID="_1749903846" r:id="rId6"/>
        </w:object>
      </w:r>
    </w:p>
    <w:p w:rsidR="005925AB" w:rsidRPr="008C7A94" w:rsidRDefault="005925AB" w:rsidP="005925AB">
      <w:pPr>
        <w:pStyle w:val="a4"/>
        <w:jc w:val="center"/>
        <w:rPr>
          <w:sz w:val="24"/>
          <w:szCs w:val="24"/>
        </w:rPr>
      </w:pPr>
      <w:r w:rsidRPr="008C7A94">
        <w:rPr>
          <w:sz w:val="24"/>
          <w:szCs w:val="24"/>
        </w:rPr>
        <w:t>РеспубликæЦæгатИрыстон - Аланийы</w:t>
      </w:r>
    </w:p>
    <w:p w:rsidR="005925AB" w:rsidRPr="008C7A94" w:rsidRDefault="005925AB" w:rsidP="005925AB">
      <w:pPr>
        <w:pStyle w:val="a4"/>
        <w:jc w:val="center"/>
        <w:rPr>
          <w:sz w:val="24"/>
          <w:szCs w:val="24"/>
        </w:rPr>
      </w:pPr>
      <w:r w:rsidRPr="008C7A94">
        <w:rPr>
          <w:sz w:val="24"/>
          <w:szCs w:val="24"/>
        </w:rPr>
        <w:t xml:space="preserve">Горæтгарон районы </w:t>
      </w:r>
      <w:r>
        <w:rPr>
          <w:sz w:val="24"/>
          <w:szCs w:val="24"/>
        </w:rPr>
        <w:t>Донг</w:t>
      </w:r>
      <w:r w:rsidRPr="008C7A94">
        <w:rPr>
          <w:sz w:val="24"/>
          <w:szCs w:val="24"/>
        </w:rPr>
        <w:t>æ</w:t>
      </w:r>
      <w:r>
        <w:rPr>
          <w:sz w:val="24"/>
          <w:szCs w:val="24"/>
        </w:rPr>
        <w:t xml:space="preserve">рон хъауы </w:t>
      </w:r>
      <w:r w:rsidRPr="008C7A94">
        <w:rPr>
          <w:sz w:val="24"/>
          <w:szCs w:val="24"/>
        </w:rPr>
        <w:t>бынæттон</w:t>
      </w:r>
    </w:p>
    <w:p w:rsidR="005925AB" w:rsidRPr="008C7A94" w:rsidRDefault="005925AB" w:rsidP="005925AB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х</w:t>
      </w:r>
      <w:r w:rsidRPr="008C7A94">
        <w:rPr>
          <w:sz w:val="24"/>
          <w:szCs w:val="24"/>
        </w:rPr>
        <w:t>иуынаффæйады</w:t>
      </w:r>
      <w:r>
        <w:rPr>
          <w:sz w:val="24"/>
          <w:szCs w:val="24"/>
        </w:rPr>
        <w:t xml:space="preserve"> </w:t>
      </w:r>
      <w:r w:rsidRPr="008C7A94">
        <w:rPr>
          <w:sz w:val="24"/>
          <w:szCs w:val="24"/>
        </w:rPr>
        <w:t>администраци</w:t>
      </w:r>
    </w:p>
    <w:p w:rsidR="005925AB" w:rsidRPr="008C7A94" w:rsidRDefault="005925AB" w:rsidP="005925AB">
      <w:pPr>
        <w:pStyle w:val="a4"/>
        <w:jc w:val="center"/>
        <w:rPr>
          <w:rFonts w:eastAsia="Arial Unicode MS"/>
          <w:bCs/>
          <w:sz w:val="24"/>
          <w:szCs w:val="24"/>
        </w:rPr>
      </w:pPr>
      <w:r w:rsidRPr="008C7A94">
        <w:rPr>
          <w:rFonts w:eastAsia="Arial Unicode MS"/>
          <w:bCs/>
          <w:sz w:val="24"/>
          <w:szCs w:val="24"/>
        </w:rPr>
        <w:t>У Ы Н А Ф Ф Æ</w:t>
      </w:r>
    </w:p>
    <w:p w:rsidR="005925AB" w:rsidRDefault="00E22BA6" w:rsidP="005925AB">
      <w:pPr>
        <w:keepNext/>
        <w:spacing w:before="240" w:after="60" w:line="240" w:lineRule="exact"/>
        <w:outlineLvl w:val="1"/>
        <w:rPr>
          <w:sz w:val="24"/>
          <w:szCs w:val="24"/>
        </w:rPr>
      </w:pPr>
      <w:r w:rsidRPr="00E22BA6">
        <w:rPr>
          <w:rFonts w:asciiTheme="minorHAnsi" w:eastAsiaTheme="minorEastAsia" w:hAnsiTheme="minorHAnsi"/>
          <w:color w:val="auto"/>
          <w:sz w:val="22"/>
          <w:lang w:eastAsia="en-US"/>
        </w:rPr>
        <w:pict>
          <v:line id="Прямая соединительная линия 2" o:spid="_x0000_s1026" style="position:absolute;left:0;text-align:left;z-index:251658240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" o:allowincell="f"/>
        </w:pict>
      </w:r>
      <w:r w:rsidR="005925AB">
        <w:rPr>
          <w:bCs/>
          <w:iCs/>
          <w:sz w:val="24"/>
          <w:szCs w:val="24"/>
        </w:rPr>
        <w:t xml:space="preserve">                                     Администрация Донгаронского сельского поселения </w:t>
      </w:r>
    </w:p>
    <w:p w:rsidR="005925AB" w:rsidRDefault="005925AB" w:rsidP="005925A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Пригородного района</w:t>
      </w:r>
    </w:p>
    <w:p w:rsidR="005925AB" w:rsidRPr="004068EE" w:rsidRDefault="005925AB" w:rsidP="005925A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Северная Осетия – Алания</w:t>
      </w:r>
    </w:p>
    <w:p w:rsidR="005925AB" w:rsidRDefault="005925AB" w:rsidP="005925AB">
      <w:pPr>
        <w:spacing w:after="0" w:line="240" w:lineRule="auto"/>
        <w:jc w:val="center"/>
        <w:rPr>
          <w:b/>
          <w:szCs w:val="28"/>
        </w:rPr>
      </w:pPr>
    </w:p>
    <w:p w:rsidR="005925AB" w:rsidRDefault="005925AB" w:rsidP="005925AB">
      <w:pPr>
        <w:spacing w:after="0" w:line="240" w:lineRule="auto"/>
        <w:jc w:val="center"/>
        <w:rPr>
          <w:b/>
          <w:szCs w:val="28"/>
        </w:rPr>
      </w:pPr>
      <w:r w:rsidRPr="004A569E">
        <w:rPr>
          <w:b/>
          <w:szCs w:val="28"/>
        </w:rPr>
        <w:t>П О С Т А Н О В Л Е Н И Е</w:t>
      </w:r>
    </w:p>
    <w:p w:rsidR="005925AB" w:rsidRDefault="005925AB" w:rsidP="005925AB">
      <w:pPr>
        <w:spacing w:after="0" w:line="240" w:lineRule="auto"/>
        <w:jc w:val="center"/>
        <w:rPr>
          <w:b/>
          <w:szCs w:val="28"/>
        </w:rPr>
      </w:pPr>
    </w:p>
    <w:p w:rsidR="005925AB" w:rsidRDefault="006D0BC9" w:rsidP="005925AB">
      <w:pPr>
        <w:spacing w:before="100" w:beforeAutospacing="1" w:after="100" w:afterAutospacing="1" w:line="240" w:lineRule="auto"/>
        <w:ind w:firstLine="0"/>
        <w:rPr>
          <w:b/>
          <w:bCs/>
          <w:color w:val="212121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от «22» июня</w:t>
      </w:r>
      <w:r w:rsidR="005925AB">
        <w:rPr>
          <w:szCs w:val="28"/>
          <w:shd w:val="clear" w:color="auto" w:fill="FFFFFF"/>
        </w:rPr>
        <w:t xml:space="preserve"> 2023 года                     с. Донгарон                              №</w:t>
      </w:r>
      <w:r>
        <w:rPr>
          <w:szCs w:val="28"/>
          <w:shd w:val="clear" w:color="auto" w:fill="FFFFFF"/>
        </w:rPr>
        <w:t>21</w:t>
      </w:r>
    </w:p>
    <w:p w:rsidR="005925AB" w:rsidRPr="005925AB" w:rsidRDefault="005925AB" w:rsidP="005925AB">
      <w:pPr>
        <w:spacing w:after="0" w:line="240" w:lineRule="auto"/>
        <w:jc w:val="center"/>
        <w:rPr>
          <w:b/>
          <w:szCs w:val="28"/>
        </w:rPr>
      </w:pPr>
    </w:p>
    <w:p w:rsidR="005925AB" w:rsidRPr="00411E5F" w:rsidRDefault="005925AB" w:rsidP="005925AB">
      <w:pPr>
        <w:spacing w:after="0" w:line="240" w:lineRule="auto"/>
        <w:ind w:right="55" w:firstLine="0"/>
        <w:jc w:val="center"/>
        <w:rPr>
          <w:b/>
          <w:szCs w:val="28"/>
        </w:rPr>
      </w:pPr>
      <w:r w:rsidRPr="00411E5F">
        <w:rPr>
          <w:b/>
          <w:szCs w:val="28"/>
        </w:rPr>
        <w:t>Об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утверждении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Порядка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установления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причин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причинения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вреда</w:t>
      </w:r>
      <w:r>
        <w:rPr>
          <w:b/>
          <w:szCs w:val="28"/>
        </w:rPr>
        <w:t xml:space="preserve"> жизни и</w:t>
      </w:r>
      <w:r w:rsidRPr="00411E5F">
        <w:rPr>
          <w:b/>
          <w:szCs w:val="28"/>
        </w:rPr>
        <w:t>ли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здоровью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физических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лиц,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имуществу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физических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или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юридических</w:t>
      </w:r>
      <w:r>
        <w:rPr>
          <w:b/>
          <w:szCs w:val="28"/>
        </w:rPr>
        <w:t xml:space="preserve"> лиц </w:t>
      </w:r>
      <w:r w:rsidRPr="00411E5F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результате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нарушения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законодательства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градостроительной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деятельности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отношении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объектов,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не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указанных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частях 2 и 3 статьи 62 Градостроительного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кодекса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Российской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Федерации,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или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результате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нарушения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законодательства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градостроительной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деятельности,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если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вред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жизни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или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здоровью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физических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лиц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либо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значительный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вред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имуществу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физических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или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юридических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лиц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не</w:t>
      </w:r>
      <w:r>
        <w:rPr>
          <w:b/>
          <w:szCs w:val="28"/>
        </w:rPr>
        <w:t xml:space="preserve"> </w:t>
      </w:r>
      <w:r w:rsidRPr="00411E5F">
        <w:rPr>
          <w:b/>
          <w:szCs w:val="28"/>
        </w:rPr>
        <w:t>причиняется</w:t>
      </w:r>
    </w:p>
    <w:p w:rsidR="005925AB" w:rsidRDefault="005925AB" w:rsidP="00592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Cs w:val="28"/>
          <w:lang w:eastAsia="en-US"/>
        </w:rPr>
      </w:pPr>
    </w:p>
    <w:p w:rsidR="00F67838" w:rsidRPr="00485C98" w:rsidRDefault="00F67838" w:rsidP="00592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/>
          <w:szCs w:val="28"/>
          <w:lang w:eastAsia="en-US"/>
        </w:rPr>
      </w:pPr>
    </w:p>
    <w:p w:rsidR="005925AB" w:rsidRDefault="00F67838" w:rsidP="005925AB">
      <w:pPr>
        <w:pStyle w:val="a6"/>
        <w:ind w:right="104" w:firstLine="708"/>
      </w:pPr>
      <w:r w:rsidRPr="00485C98">
        <w:rPr>
          <w:rFonts w:eastAsia="Calibri"/>
        </w:rPr>
        <w:t xml:space="preserve">Во исполнение части 4 стати 62 Градостроительного Кодекса Российской Федерации, в соответствии с Федеральным законом </w:t>
      </w:r>
      <w:r>
        <w:rPr>
          <w:rFonts w:eastAsia="Calibri"/>
        </w:rPr>
        <w:t>«</w:t>
      </w:r>
      <w:r w:rsidRPr="00485C98">
        <w:rPr>
          <w:rFonts w:eastAsia="Calibri"/>
        </w:rPr>
        <w:t>Об общих принципах организации местного самоуправления в Российской Федерации</w:t>
      </w:r>
      <w:r>
        <w:rPr>
          <w:rFonts w:eastAsia="Calibri"/>
        </w:rPr>
        <w:t>»</w:t>
      </w:r>
      <w:r w:rsidRPr="00485C98">
        <w:rPr>
          <w:rFonts w:eastAsia="Calibri"/>
        </w:rPr>
        <w:t>,</w:t>
      </w:r>
      <w:r w:rsidR="005925AB" w:rsidRPr="005925AB">
        <w:t xml:space="preserve"> </w:t>
      </w:r>
      <w:r w:rsidR="005925AB">
        <w:t xml:space="preserve">Уставом Донгаронского  сельского поселения Пригородного муниципального района РСО-Алания  </w:t>
      </w:r>
      <w:r w:rsidR="005925AB" w:rsidRPr="002A34A5">
        <w:rPr>
          <w:b/>
        </w:rPr>
        <w:t>ПОСТАНОВЛЯЮ</w:t>
      </w:r>
      <w:r w:rsidR="005925AB">
        <w:t>:</w:t>
      </w:r>
    </w:p>
    <w:p w:rsidR="00F67838" w:rsidRPr="005925AB" w:rsidRDefault="00F67838" w:rsidP="005925AB">
      <w:pPr>
        <w:pStyle w:val="a8"/>
        <w:widowControl w:val="0"/>
        <w:numPr>
          <w:ilvl w:val="0"/>
          <w:numId w:val="7"/>
        </w:numPr>
        <w:tabs>
          <w:tab w:val="left" w:pos="1135"/>
        </w:tabs>
        <w:autoSpaceDE w:val="0"/>
        <w:autoSpaceDN w:val="0"/>
        <w:ind w:left="115" w:right="104" w:firstLine="709"/>
        <w:jc w:val="both"/>
        <w:rPr>
          <w:sz w:val="28"/>
          <w:szCs w:val="28"/>
        </w:rPr>
      </w:pPr>
      <w:r w:rsidRPr="005925AB">
        <w:rPr>
          <w:sz w:val="28"/>
          <w:szCs w:val="28"/>
          <w:lang w:eastAsia="en-US"/>
        </w:rPr>
        <w:t>Утвердить</w:t>
      </w:r>
      <w:r w:rsidR="005925AB" w:rsidRPr="005925AB">
        <w:rPr>
          <w:sz w:val="28"/>
          <w:szCs w:val="28"/>
        </w:rPr>
        <w:t xml:space="preserve"> Порядок </w:t>
      </w:r>
      <w:r w:rsidRPr="005925AB">
        <w:rPr>
          <w:sz w:val="28"/>
          <w:szCs w:val="28"/>
          <w:lang w:eastAsia="en-US"/>
        </w:rPr>
        <w:t>установле</w:t>
      </w:r>
      <w:r w:rsidR="005925AB" w:rsidRPr="005925AB">
        <w:rPr>
          <w:sz w:val="28"/>
          <w:szCs w:val="28"/>
        </w:rPr>
        <w:t xml:space="preserve">ния   причин  причинения вреда </w:t>
      </w:r>
      <w:r w:rsidRPr="005925AB">
        <w:rPr>
          <w:sz w:val="28"/>
          <w:szCs w:val="28"/>
          <w:lang w:eastAsia="en-US"/>
        </w:rPr>
        <w:t xml:space="preserve">жизни  или   здоровью   физических  лиц,   имуществу  физических   или юридических   лиц   в   результате   нарушения   законодательства    о градостроительной деятельности  в отношении объектов, не указанных в </w:t>
      </w:r>
      <w:hyperlink r:id="rId7" w:history="1">
        <w:r w:rsidRPr="005925AB">
          <w:rPr>
            <w:sz w:val="28"/>
            <w:szCs w:val="28"/>
            <w:lang w:eastAsia="en-US"/>
          </w:rPr>
          <w:t>частях 2</w:t>
        </w:r>
      </w:hyperlink>
      <w:r w:rsidRPr="005925AB">
        <w:rPr>
          <w:sz w:val="28"/>
          <w:szCs w:val="28"/>
          <w:lang w:eastAsia="en-US"/>
        </w:rPr>
        <w:t xml:space="preserve"> и </w:t>
      </w:r>
      <w:hyperlink r:id="rId8" w:history="1">
        <w:r w:rsidRPr="005925AB">
          <w:rPr>
            <w:sz w:val="28"/>
            <w:szCs w:val="28"/>
            <w:lang w:eastAsia="en-US"/>
          </w:rPr>
          <w:t>3</w:t>
        </w:r>
      </w:hyperlink>
      <w:r w:rsidRPr="005925AB">
        <w:rPr>
          <w:sz w:val="28"/>
          <w:szCs w:val="28"/>
          <w:lang w:eastAsia="en-US"/>
        </w:rPr>
        <w:t xml:space="preserve"> статьи 62 Градостроительного Кодекса  Российской Федерации РФ,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</w:t>
      </w:r>
      <w:r w:rsidR="005925AB" w:rsidRPr="005925AB">
        <w:rPr>
          <w:sz w:val="28"/>
          <w:szCs w:val="28"/>
          <w:lang w:eastAsia="en-US"/>
        </w:rPr>
        <w:t xml:space="preserve">зических или юридических лиц не </w:t>
      </w:r>
      <w:r w:rsidRPr="005925AB">
        <w:rPr>
          <w:sz w:val="28"/>
          <w:szCs w:val="28"/>
          <w:lang w:eastAsia="en-US"/>
        </w:rPr>
        <w:t>причиняется.</w:t>
      </w:r>
    </w:p>
    <w:p w:rsidR="005925AB" w:rsidRPr="002A34A5" w:rsidRDefault="005925AB" w:rsidP="005925AB">
      <w:pPr>
        <w:shd w:val="clear" w:color="auto" w:fill="FFFFFF"/>
        <w:spacing w:after="0"/>
        <w:ind w:firstLine="708"/>
        <w:rPr>
          <w:szCs w:val="28"/>
          <w:shd w:val="clear" w:color="auto" w:fill="FFFFFF"/>
        </w:rPr>
      </w:pPr>
      <w:r w:rsidRPr="002A34A5">
        <w:rPr>
          <w:szCs w:val="28"/>
          <w:shd w:val="clear" w:color="auto" w:fill="FFFFFF"/>
        </w:rPr>
        <w:t xml:space="preserve">2.Разместить настоящее постановление  на информационном стенде администрации </w:t>
      </w:r>
      <w:r>
        <w:rPr>
          <w:szCs w:val="28"/>
        </w:rPr>
        <w:t>Донгаро</w:t>
      </w:r>
      <w:r w:rsidRPr="004068EE">
        <w:rPr>
          <w:szCs w:val="28"/>
        </w:rPr>
        <w:t>н</w:t>
      </w:r>
      <w:r>
        <w:rPr>
          <w:szCs w:val="28"/>
        </w:rPr>
        <w:t>с</w:t>
      </w:r>
      <w:r w:rsidRPr="004068EE">
        <w:rPr>
          <w:szCs w:val="28"/>
        </w:rPr>
        <w:t>кого</w:t>
      </w:r>
      <w:r w:rsidRPr="002A34A5">
        <w:rPr>
          <w:szCs w:val="28"/>
          <w:shd w:val="clear" w:color="auto" w:fill="FFFFFF"/>
        </w:rPr>
        <w:t xml:space="preserve"> сельского поселения Пригородного муниципального района   РСО-Алания и на официальном сайте </w:t>
      </w:r>
      <w:r w:rsidRPr="002A34A5">
        <w:rPr>
          <w:szCs w:val="28"/>
          <w:shd w:val="clear" w:color="auto" w:fill="FFFFFF"/>
        </w:rPr>
        <w:lastRenderedPageBreak/>
        <w:t xml:space="preserve">администрации  </w:t>
      </w:r>
      <w:r>
        <w:rPr>
          <w:szCs w:val="28"/>
        </w:rPr>
        <w:t>Донгаронск</w:t>
      </w:r>
      <w:r w:rsidRPr="004068EE">
        <w:rPr>
          <w:szCs w:val="28"/>
        </w:rPr>
        <w:t>ого</w:t>
      </w:r>
      <w:r w:rsidRPr="002A34A5">
        <w:rPr>
          <w:szCs w:val="28"/>
          <w:shd w:val="clear" w:color="auto" w:fill="FFFFFF"/>
        </w:rPr>
        <w:t xml:space="preserve"> сельского поселения Пригородного муниципального района   РСО-Алания.</w:t>
      </w:r>
    </w:p>
    <w:p w:rsidR="005925AB" w:rsidRPr="002A34A5" w:rsidRDefault="005925AB" w:rsidP="005925AB">
      <w:pPr>
        <w:shd w:val="clear" w:color="auto" w:fill="FFFFFF"/>
        <w:spacing w:after="0"/>
        <w:ind w:firstLine="708"/>
        <w:rPr>
          <w:szCs w:val="28"/>
          <w:shd w:val="clear" w:color="auto" w:fill="FFFFFF"/>
        </w:rPr>
      </w:pPr>
      <w:r w:rsidRPr="002A34A5">
        <w:rPr>
          <w:szCs w:val="28"/>
          <w:shd w:val="clear" w:color="auto" w:fill="FFFFFF"/>
        </w:rPr>
        <w:t xml:space="preserve">3.Настоящее постановление вступает в силу с момента его официального обнародования </w:t>
      </w:r>
    </w:p>
    <w:p w:rsidR="005925AB" w:rsidRDefault="005925AB" w:rsidP="005925AB">
      <w:pPr>
        <w:shd w:val="clear" w:color="auto" w:fill="FFFFFF"/>
        <w:spacing w:after="0"/>
        <w:ind w:firstLine="708"/>
        <w:rPr>
          <w:szCs w:val="28"/>
          <w:shd w:val="clear" w:color="auto" w:fill="FFFFFF"/>
        </w:rPr>
      </w:pPr>
      <w:r w:rsidRPr="002A34A5">
        <w:rPr>
          <w:szCs w:val="28"/>
          <w:shd w:val="clear" w:color="auto" w:fill="FFFFFF"/>
        </w:rPr>
        <w:t xml:space="preserve">4. Контроль за исполнением настоящего постановления  оставляю за собой. </w:t>
      </w:r>
    </w:p>
    <w:p w:rsidR="005925AB" w:rsidRPr="002A34A5" w:rsidRDefault="005925AB" w:rsidP="005925AB">
      <w:pPr>
        <w:shd w:val="clear" w:color="auto" w:fill="FFFFFF"/>
        <w:spacing w:after="0"/>
        <w:ind w:firstLine="708"/>
        <w:rPr>
          <w:szCs w:val="28"/>
          <w:shd w:val="clear" w:color="auto" w:fill="FFFFFF"/>
        </w:rPr>
      </w:pPr>
    </w:p>
    <w:p w:rsidR="005925AB" w:rsidRDefault="005925AB" w:rsidP="005925AB">
      <w:pPr>
        <w:pStyle w:val="11"/>
        <w:ind w:left="-142" w:right="-93"/>
        <w:jc w:val="both"/>
        <w:rPr>
          <w:szCs w:val="28"/>
        </w:rPr>
      </w:pPr>
      <w:r>
        <w:rPr>
          <w:szCs w:val="28"/>
        </w:rPr>
        <w:t xml:space="preserve">Глава администрации Донгаронского </w:t>
      </w:r>
    </w:p>
    <w:p w:rsidR="005925AB" w:rsidRDefault="005925AB" w:rsidP="005925AB">
      <w:pPr>
        <w:pStyle w:val="11"/>
        <w:ind w:left="-142" w:right="-93"/>
        <w:jc w:val="both"/>
        <w:rPr>
          <w:szCs w:val="28"/>
        </w:rPr>
      </w:pPr>
      <w:r>
        <w:rPr>
          <w:szCs w:val="28"/>
        </w:rPr>
        <w:t>сельского поселения                                                                            Э.Ш. Булкаев</w:t>
      </w:r>
    </w:p>
    <w:p w:rsidR="005925AB" w:rsidRDefault="005925AB" w:rsidP="005925AB">
      <w:pPr>
        <w:pStyle w:val="a6"/>
        <w:spacing w:before="78"/>
        <w:ind w:left="6211"/>
        <w:jc w:val="right"/>
      </w:pPr>
    </w:p>
    <w:p w:rsidR="00F67838" w:rsidRPr="00485C98" w:rsidRDefault="00F67838" w:rsidP="00F67838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F67838" w:rsidRPr="007B7689" w:rsidRDefault="00F67838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F67838" w:rsidRDefault="00F67838" w:rsidP="00F67838">
      <w:pPr>
        <w:pStyle w:val="Default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</w:t>
      </w: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86260A" w:rsidRDefault="0086260A" w:rsidP="00F67838">
      <w:pPr>
        <w:pStyle w:val="Default"/>
        <w:jc w:val="both"/>
        <w:rPr>
          <w:spacing w:val="0"/>
          <w:sz w:val="28"/>
          <w:szCs w:val="28"/>
        </w:rPr>
      </w:pPr>
    </w:p>
    <w:p w:rsidR="005925AB" w:rsidRDefault="005925AB" w:rsidP="00F67838">
      <w:pPr>
        <w:pStyle w:val="Default"/>
        <w:jc w:val="both"/>
        <w:rPr>
          <w:spacing w:val="0"/>
          <w:sz w:val="28"/>
          <w:szCs w:val="28"/>
        </w:rPr>
      </w:pPr>
    </w:p>
    <w:p w:rsidR="0086260A" w:rsidRPr="00411E5F" w:rsidRDefault="0086260A" w:rsidP="0086260A">
      <w:pPr>
        <w:spacing w:after="0" w:line="240" w:lineRule="auto"/>
        <w:ind w:left="-15" w:right="55" w:firstLine="0"/>
        <w:jc w:val="right"/>
        <w:rPr>
          <w:szCs w:val="28"/>
        </w:rPr>
      </w:pPr>
      <w:r w:rsidRPr="00411E5F">
        <w:rPr>
          <w:szCs w:val="28"/>
        </w:rPr>
        <w:lastRenderedPageBreak/>
        <w:t>УТВЕРЖДЕН</w:t>
      </w:r>
    </w:p>
    <w:p w:rsidR="0086260A" w:rsidRPr="00411E5F" w:rsidRDefault="0086260A" w:rsidP="0086260A">
      <w:pPr>
        <w:spacing w:after="0" w:line="240" w:lineRule="auto"/>
        <w:ind w:left="10" w:right="55" w:hanging="10"/>
        <w:jc w:val="right"/>
        <w:rPr>
          <w:szCs w:val="28"/>
        </w:rPr>
      </w:pPr>
      <w:r w:rsidRPr="00411E5F">
        <w:rPr>
          <w:szCs w:val="28"/>
        </w:rPr>
        <w:t>Постановлением</w:t>
      </w:r>
      <w:r>
        <w:rPr>
          <w:szCs w:val="28"/>
        </w:rPr>
        <w:t xml:space="preserve"> </w:t>
      </w:r>
      <w:r w:rsidRPr="00411E5F">
        <w:rPr>
          <w:szCs w:val="28"/>
        </w:rPr>
        <w:t>администрации</w:t>
      </w:r>
    </w:p>
    <w:p w:rsidR="0086260A" w:rsidRDefault="0086260A" w:rsidP="0086260A">
      <w:pPr>
        <w:spacing w:after="0" w:line="240" w:lineRule="auto"/>
        <w:ind w:left="3709" w:right="55" w:hanging="10"/>
        <w:jc w:val="center"/>
        <w:rPr>
          <w:szCs w:val="28"/>
        </w:rPr>
      </w:pPr>
      <w:r>
        <w:rPr>
          <w:szCs w:val="28"/>
        </w:rPr>
        <w:t xml:space="preserve">                Донгаронского сельского поселения </w:t>
      </w:r>
    </w:p>
    <w:p w:rsidR="0086260A" w:rsidRPr="00411E5F" w:rsidRDefault="0086260A" w:rsidP="0086260A">
      <w:pPr>
        <w:spacing w:after="0" w:line="240" w:lineRule="auto"/>
        <w:ind w:left="3709" w:right="55" w:hanging="10"/>
        <w:jc w:val="center"/>
        <w:rPr>
          <w:szCs w:val="28"/>
        </w:rPr>
      </w:pPr>
      <w:r>
        <w:rPr>
          <w:szCs w:val="28"/>
        </w:rPr>
        <w:t xml:space="preserve">                          </w:t>
      </w:r>
      <w:r w:rsidRPr="00411E5F">
        <w:rPr>
          <w:szCs w:val="28"/>
        </w:rPr>
        <w:t xml:space="preserve">от </w:t>
      </w:r>
      <w:r>
        <w:rPr>
          <w:szCs w:val="28"/>
        </w:rPr>
        <w:t>«___»____</w:t>
      </w:r>
      <w:r w:rsidRPr="00411E5F">
        <w:rPr>
          <w:szCs w:val="28"/>
        </w:rPr>
        <w:t>_____ №_____</w:t>
      </w:r>
    </w:p>
    <w:p w:rsidR="00F67838" w:rsidRDefault="00F67838" w:rsidP="00F67838">
      <w:pPr>
        <w:pStyle w:val="Default"/>
        <w:jc w:val="both"/>
        <w:rPr>
          <w:spacing w:val="0"/>
          <w:sz w:val="28"/>
          <w:szCs w:val="28"/>
        </w:rPr>
      </w:pPr>
    </w:p>
    <w:p w:rsidR="00F67838" w:rsidRPr="0086260A" w:rsidRDefault="00F67838" w:rsidP="00F67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Cs w:val="28"/>
          <w:lang w:eastAsia="en-US"/>
        </w:rPr>
      </w:pPr>
      <w:r w:rsidRPr="0086260A">
        <w:rPr>
          <w:rFonts w:eastAsia="Calibri"/>
          <w:b/>
          <w:szCs w:val="28"/>
          <w:lang w:eastAsia="en-US"/>
        </w:rPr>
        <w:t>Порядок </w:t>
      </w:r>
    </w:p>
    <w:p w:rsidR="00F67838" w:rsidRPr="0086260A" w:rsidRDefault="00F67838" w:rsidP="00F67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Cs w:val="28"/>
          <w:lang w:eastAsia="en-US"/>
        </w:rPr>
      </w:pPr>
      <w:r w:rsidRPr="0086260A">
        <w:rPr>
          <w:rFonts w:eastAsia="Calibri"/>
          <w:b/>
          <w:szCs w:val="28"/>
          <w:lang w:eastAsia="en-US"/>
        </w:rPr>
        <w:t xml:space="preserve"> установления   причин  причинения  вреда жизни  или   здоровью   физических  лиц,   имуществу  физических   или юридических   лиц   в   результате   нарушения   законодательства    о градостроительной деятельности  в отношении объектов, не указанных в </w:t>
      </w:r>
      <w:hyperlink r:id="rId9" w:history="1">
        <w:r w:rsidRPr="0086260A">
          <w:rPr>
            <w:rFonts w:eastAsia="Calibri"/>
            <w:b/>
            <w:szCs w:val="28"/>
            <w:lang w:eastAsia="en-US"/>
          </w:rPr>
          <w:t>частях 2</w:t>
        </w:r>
      </w:hyperlink>
      <w:r w:rsidRPr="0086260A">
        <w:rPr>
          <w:rFonts w:eastAsia="Calibri"/>
          <w:b/>
          <w:szCs w:val="28"/>
          <w:lang w:eastAsia="en-US"/>
        </w:rPr>
        <w:t xml:space="preserve"> и </w:t>
      </w:r>
      <w:hyperlink r:id="rId10" w:history="1">
        <w:r w:rsidRPr="0086260A">
          <w:rPr>
            <w:rFonts w:eastAsia="Calibri"/>
            <w:b/>
            <w:szCs w:val="28"/>
            <w:lang w:eastAsia="en-US"/>
          </w:rPr>
          <w:t>3</w:t>
        </w:r>
      </w:hyperlink>
      <w:r w:rsidRPr="0086260A">
        <w:rPr>
          <w:rFonts w:eastAsia="Calibri"/>
          <w:b/>
          <w:szCs w:val="28"/>
          <w:lang w:eastAsia="en-US"/>
        </w:rPr>
        <w:t xml:space="preserve"> статьи 62 Градостроительного Кодекса 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</w:t>
      </w:r>
    </w:p>
    <w:p w:rsidR="00F67838" w:rsidRPr="0086260A" w:rsidRDefault="00F67838" w:rsidP="00F67838">
      <w:pPr>
        <w:pStyle w:val="Default"/>
        <w:jc w:val="both"/>
        <w:rPr>
          <w:b/>
          <w:spacing w:val="0"/>
          <w:sz w:val="28"/>
          <w:szCs w:val="28"/>
        </w:rPr>
      </w:pPr>
    </w:p>
    <w:p w:rsidR="00F67838" w:rsidRPr="00485C98" w:rsidRDefault="00F67838" w:rsidP="00F67838">
      <w:pPr>
        <w:pStyle w:val="Default"/>
        <w:jc w:val="both"/>
        <w:rPr>
          <w:spacing w:val="0"/>
          <w:sz w:val="28"/>
          <w:szCs w:val="28"/>
        </w:rPr>
      </w:pPr>
    </w:p>
    <w:p w:rsidR="00F67838" w:rsidRPr="00485C98" w:rsidRDefault="00F67838" w:rsidP="00F67838">
      <w:pPr>
        <w:autoSpaceDE w:val="0"/>
        <w:autoSpaceDN w:val="0"/>
        <w:adjustRightInd w:val="0"/>
        <w:ind w:firstLine="709"/>
        <w:outlineLvl w:val="0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 xml:space="preserve">1.  </w:t>
      </w:r>
      <w:r w:rsidRPr="00485C98">
        <w:rPr>
          <w:rFonts w:eastAsia="Calibri"/>
          <w:szCs w:val="28"/>
          <w:lang w:eastAsia="en-US"/>
        </w:rPr>
        <w:t xml:space="preserve"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</w:t>
      </w:r>
      <w:hyperlink r:id="rId11" w:history="1">
        <w:r w:rsidRPr="007B7689">
          <w:rPr>
            <w:rFonts w:eastAsia="Calibri"/>
            <w:szCs w:val="28"/>
            <w:lang w:eastAsia="en-US"/>
          </w:rPr>
          <w:t>частях 2</w:t>
        </w:r>
      </w:hyperlink>
      <w:r w:rsidRPr="007B7689">
        <w:rPr>
          <w:rFonts w:eastAsia="Calibri"/>
          <w:szCs w:val="28"/>
          <w:lang w:eastAsia="en-US"/>
        </w:rPr>
        <w:t xml:space="preserve"> и </w:t>
      </w:r>
      <w:hyperlink r:id="rId12" w:history="1">
        <w:r w:rsidRPr="007B7689">
          <w:rPr>
            <w:rFonts w:eastAsia="Calibri"/>
            <w:szCs w:val="28"/>
            <w:lang w:eastAsia="en-US"/>
          </w:rPr>
          <w:t>3</w:t>
        </w:r>
      </w:hyperlink>
      <w:r w:rsidRPr="007B7689">
        <w:rPr>
          <w:rFonts w:eastAsia="Calibri"/>
          <w:szCs w:val="28"/>
          <w:lang w:eastAsia="en-US"/>
        </w:rPr>
        <w:t xml:space="preserve"> статьи 62 Градостроительного Кодекса  Российской Федерации</w:t>
      </w:r>
      <w:r w:rsidRPr="00485C98">
        <w:rPr>
          <w:rFonts w:eastAsia="Calibri"/>
          <w:szCs w:val="28"/>
          <w:lang w:eastAsia="en-US"/>
        </w:rPr>
        <w:t xml:space="preserve">, а также в случаях,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причиняется, установление причин такого нарушения осуществляется </w:t>
      </w:r>
      <w:r>
        <w:rPr>
          <w:rFonts w:eastAsia="Calibri"/>
          <w:szCs w:val="28"/>
          <w:lang w:eastAsia="en-US"/>
        </w:rPr>
        <w:t>администрацией</w:t>
      </w:r>
      <w:r w:rsidR="0086260A" w:rsidRPr="0086260A">
        <w:rPr>
          <w:szCs w:val="28"/>
        </w:rPr>
        <w:t xml:space="preserve"> </w:t>
      </w:r>
      <w:r w:rsidR="0086260A">
        <w:rPr>
          <w:szCs w:val="28"/>
        </w:rPr>
        <w:t>Донгаро</w:t>
      </w:r>
      <w:r w:rsidR="0086260A" w:rsidRPr="004068EE">
        <w:rPr>
          <w:szCs w:val="28"/>
        </w:rPr>
        <w:t>н</w:t>
      </w:r>
      <w:r w:rsidR="0086260A">
        <w:rPr>
          <w:szCs w:val="28"/>
        </w:rPr>
        <w:t>с</w:t>
      </w:r>
      <w:r w:rsidR="0086260A" w:rsidRPr="004068EE">
        <w:rPr>
          <w:szCs w:val="28"/>
        </w:rPr>
        <w:t>кого</w:t>
      </w:r>
      <w:r w:rsidR="0086260A" w:rsidRPr="002A34A5">
        <w:rPr>
          <w:szCs w:val="28"/>
          <w:shd w:val="clear" w:color="auto" w:fill="FFFFFF"/>
        </w:rPr>
        <w:t xml:space="preserve"> сельского поселения</w:t>
      </w:r>
      <w:r>
        <w:rPr>
          <w:rFonts w:eastAsia="Calibri"/>
          <w:szCs w:val="28"/>
          <w:lang w:eastAsia="en-US"/>
        </w:rPr>
        <w:t xml:space="preserve"> </w:t>
      </w:r>
      <w:r w:rsidRPr="00485C98">
        <w:rPr>
          <w:rFonts w:eastAsia="Calibri"/>
          <w:szCs w:val="28"/>
          <w:lang w:eastAsia="en-US"/>
        </w:rPr>
        <w:t>в соответствии с настоящим Порядком.</w:t>
      </w:r>
    </w:p>
    <w:p w:rsidR="00F67838" w:rsidRPr="007B7689" w:rsidRDefault="00F67838" w:rsidP="00F67838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2. Установление причин нарушения законодательства  в случаях, предусмотренных пунктом 1 настоящего Порядка (далее - Причины нарушения законодательства о градостроительной деятельности), осуществляется  независимо от источников финансирования, форм собственности и ведомственной принадлежности указанных объектов и участников строительства.</w:t>
      </w:r>
    </w:p>
    <w:p w:rsidR="00F67838" w:rsidRPr="007B7689" w:rsidRDefault="00F67838" w:rsidP="00F67838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3. Причины нарушения законодательства о градостроительной деятельности устанавливаются технической комиссией.</w:t>
      </w:r>
    </w:p>
    <w:p w:rsidR="00F67838" w:rsidRPr="007B7689" w:rsidRDefault="00F67838" w:rsidP="00F67838">
      <w:pPr>
        <w:shd w:val="clear" w:color="auto" w:fill="FFFFFF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 xml:space="preserve">4. Техническая комиссия   создается  главой </w:t>
      </w:r>
      <w:r w:rsidR="0086260A">
        <w:rPr>
          <w:szCs w:val="28"/>
        </w:rPr>
        <w:t>Донгаро</w:t>
      </w:r>
      <w:r w:rsidR="0086260A" w:rsidRPr="004068EE">
        <w:rPr>
          <w:szCs w:val="28"/>
        </w:rPr>
        <w:t>н</w:t>
      </w:r>
      <w:r w:rsidR="0086260A">
        <w:rPr>
          <w:szCs w:val="28"/>
        </w:rPr>
        <w:t>с</w:t>
      </w:r>
      <w:r w:rsidR="0086260A" w:rsidRPr="004068EE">
        <w:rPr>
          <w:szCs w:val="28"/>
        </w:rPr>
        <w:t>кого</w:t>
      </w:r>
      <w:r w:rsidR="0086260A" w:rsidRPr="002A34A5">
        <w:rPr>
          <w:szCs w:val="28"/>
          <w:shd w:val="clear" w:color="auto" w:fill="FFFFFF"/>
        </w:rPr>
        <w:t xml:space="preserve"> сельского поселения </w:t>
      </w:r>
      <w:r w:rsidRPr="007B7689">
        <w:rPr>
          <w:rFonts w:eastAsia="Calibri"/>
          <w:szCs w:val="28"/>
          <w:lang w:eastAsia="en-US"/>
        </w:rPr>
        <w:t xml:space="preserve">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пяти человек. </w:t>
      </w:r>
    </w:p>
    <w:p w:rsidR="00F67838" w:rsidRPr="007B7689" w:rsidRDefault="00F67838" w:rsidP="00F67838">
      <w:pPr>
        <w:shd w:val="clear" w:color="auto" w:fill="FFFFFF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5. Поводом для рассмотрения вопроса об образовании технической комиссии являются:</w:t>
      </w:r>
    </w:p>
    <w:p w:rsidR="00F67838" w:rsidRPr="007B7689" w:rsidRDefault="00F67838" w:rsidP="00F67838">
      <w:pPr>
        <w:shd w:val="clear" w:color="auto" w:fill="FFFFFF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 xml:space="preserve">а) заявление физического и (или)      юридического лица   либо их представителей о причинении вреда, либо о нарушениях законодательства о </w:t>
      </w:r>
      <w:r w:rsidRPr="007B7689">
        <w:rPr>
          <w:rFonts w:eastAsia="Calibri"/>
          <w:szCs w:val="28"/>
          <w:lang w:eastAsia="en-US"/>
        </w:rPr>
        <w:lastRenderedPageBreak/>
        <w:t>градостроительного деятельности,  если вред жизни или здоровью физических лиц либо значительный вред имуществу физических или юридических лиц не причиняется;</w:t>
      </w:r>
    </w:p>
    <w:p w:rsidR="00F67838" w:rsidRPr="007B7689" w:rsidRDefault="00F67838" w:rsidP="00F67838">
      <w:pPr>
        <w:shd w:val="clear" w:color="auto" w:fill="FFFFFF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б) извещение лица, осуществляющего строительство,  реконструкцию, о возникновении аварийной ситуации  при строительстве,  реконструкции, капитальном ремонте объекта капитального   строительства, повлекшей за собой причинение вреда;</w:t>
      </w:r>
    </w:p>
    <w:p w:rsidR="00F67838" w:rsidRPr="007B7689" w:rsidRDefault="00F67838" w:rsidP="00F67838">
      <w:pPr>
        <w:shd w:val="clear" w:color="auto" w:fill="FFFFFF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в) документы       государственных     органов    и (или) органов местного самоуправления,     содержащие       сведения     о нарушении законодательства    о градостроительной     деятельности, повлекшем, либо не повлекшем  за собой причинение вреда;</w:t>
      </w:r>
    </w:p>
    <w:p w:rsidR="00F67838" w:rsidRPr="007B7689" w:rsidRDefault="00F67838" w:rsidP="00F67838">
      <w:pPr>
        <w:shd w:val="clear" w:color="auto" w:fill="FFFFFF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г) сведения о нарушении законодательства    о   градостроительной деятельности, повлекшем, либо не повлекшем  за собой  причинение вреда, полученные из других источников.</w:t>
      </w:r>
    </w:p>
    <w:p w:rsidR="00F67838" w:rsidRPr="007B7689" w:rsidRDefault="00F67838" w:rsidP="00F67838">
      <w:pPr>
        <w:shd w:val="clear" w:color="auto" w:fill="FFFFFF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 xml:space="preserve">6.  Информация, извещения, документы и сведения, указанные в п.5 настоящего Порядка (далее сообщения о нарушениях), регистрируются в администрации </w:t>
      </w:r>
      <w:r>
        <w:rPr>
          <w:rFonts w:eastAsia="Calibri"/>
          <w:szCs w:val="28"/>
          <w:lang w:eastAsia="en-US"/>
        </w:rPr>
        <w:t xml:space="preserve">сельсовета </w:t>
      </w:r>
      <w:r w:rsidRPr="007B7689">
        <w:rPr>
          <w:rFonts w:eastAsia="Calibri"/>
          <w:szCs w:val="28"/>
          <w:lang w:eastAsia="en-US"/>
        </w:rPr>
        <w:t xml:space="preserve">в день их поступления в порядке обычного делопроизводства и не позднее следующего рабочего дня передаются </w:t>
      </w:r>
      <w:r>
        <w:rPr>
          <w:rFonts w:eastAsia="Calibri"/>
          <w:szCs w:val="28"/>
          <w:lang w:eastAsia="en-US"/>
        </w:rPr>
        <w:t xml:space="preserve">в </w:t>
      </w:r>
      <w:r w:rsidRPr="00FB278B">
        <w:rPr>
          <w:rFonts w:eastAsia="Calibri"/>
          <w:szCs w:val="28"/>
          <w:lang w:eastAsia="en-US"/>
        </w:rPr>
        <w:t>администрацию сельсовета.</w:t>
      </w:r>
    </w:p>
    <w:p w:rsidR="00F67838" w:rsidRPr="007B7689" w:rsidRDefault="00F67838" w:rsidP="00F67838">
      <w:pPr>
        <w:shd w:val="clear" w:color="auto" w:fill="FFFFFF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7.</w:t>
      </w:r>
      <w:r>
        <w:rPr>
          <w:rFonts w:eastAsia="Calibri"/>
          <w:szCs w:val="28"/>
          <w:lang w:eastAsia="en-US"/>
        </w:rPr>
        <w:t xml:space="preserve"> </w:t>
      </w:r>
      <w:r w:rsidRPr="00FB278B">
        <w:rPr>
          <w:rFonts w:eastAsia="Calibri"/>
          <w:szCs w:val="28"/>
          <w:lang w:eastAsia="en-US"/>
        </w:rPr>
        <w:t>Специалист сельсовета</w:t>
      </w:r>
      <w:r w:rsidRPr="007B7689">
        <w:rPr>
          <w:rFonts w:eastAsia="Calibri"/>
          <w:szCs w:val="28"/>
          <w:lang w:eastAsia="en-US"/>
        </w:rPr>
        <w:t xml:space="preserve"> не позднее трех рабочих дней со дня получения сообщения о нарушении, но не позднее 10 календарных дней  со дня причинения вреда   проводит предварительную проверку сообщения о нарушениях и принимает  решение  о  необходимости создании технической  комиссии  или  об  отказе  в  ее  создании.</w:t>
      </w:r>
    </w:p>
    <w:p w:rsidR="00F67838" w:rsidRPr="007B7689" w:rsidRDefault="00F67838" w:rsidP="00F67838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 8. В образовании комиссии отказывается в следующих случаях:</w:t>
      </w:r>
    </w:p>
    <w:p w:rsidR="00F67838" w:rsidRPr="007B7689" w:rsidRDefault="00F67838" w:rsidP="00F67838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а) отсутствие выполнения работ по строительству, реконструкции, капитальному ремонту объекта капитального строительства;</w:t>
      </w:r>
    </w:p>
    <w:p w:rsidR="00F67838" w:rsidRPr="00485C98" w:rsidRDefault="00F67838" w:rsidP="00F67838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 xml:space="preserve">б) причинение вреда </w:t>
      </w:r>
      <w:r w:rsidRPr="00485C98">
        <w:rPr>
          <w:rFonts w:eastAsia="Calibri"/>
          <w:szCs w:val="28"/>
          <w:lang w:eastAsia="en-US"/>
        </w:rPr>
        <w:t xml:space="preserve">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</w:t>
      </w:r>
      <w:r w:rsidRPr="007B7689">
        <w:rPr>
          <w:rFonts w:eastAsia="Calibri"/>
          <w:szCs w:val="28"/>
          <w:lang w:eastAsia="en-US"/>
        </w:rPr>
        <w:t>Градостроительного Кодекса  Российской Федерации</w:t>
      </w:r>
      <w:r w:rsidRPr="00485C98">
        <w:rPr>
          <w:rFonts w:eastAsia="Calibri"/>
          <w:szCs w:val="28"/>
          <w:lang w:eastAsia="en-US"/>
        </w:rPr>
        <w:t>.</w:t>
      </w:r>
    </w:p>
    <w:p w:rsidR="00F67838" w:rsidRPr="007B7689" w:rsidRDefault="00F67838" w:rsidP="00F67838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в) незначительный размер вреда, причиненного имуществу физического или юридического лица, возмещен с согласия этого лица до принятия решения об образовании технической комиссии.</w:t>
      </w:r>
    </w:p>
    <w:p w:rsidR="00F67838" w:rsidRPr="007B7689" w:rsidRDefault="00F67838" w:rsidP="00F67838">
      <w:pPr>
        <w:shd w:val="clear" w:color="auto" w:fill="FFFFFF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9.</w:t>
      </w:r>
      <w:r>
        <w:rPr>
          <w:rFonts w:eastAsia="Calibri"/>
          <w:szCs w:val="28"/>
          <w:lang w:eastAsia="en-US"/>
        </w:rPr>
        <w:t xml:space="preserve"> </w:t>
      </w:r>
      <w:r w:rsidRPr="007B7689">
        <w:rPr>
          <w:rFonts w:eastAsia="Calibri"/>
          <w:szCs w:val="28"/>
          <w:lang w:eastAsia="en-US"/>
        </w:rPr>
        <w:t>О</w:t>
      </w:r>
      <w:r>
        <w:rPr>
          <w:rFonts w:eastAsia="Calibri"/>
          <w:szCs w:val="28"/>
          <w:lang w:eastAsia="en-US"/>
        </w:rPr>
        <w:t xml:space="preserve"> </w:t>
      </w:r>
      <w:r w:rsidRPr="007B7689">
        <w:rPr>
          <w:rFonts w:eastAsia="Calibri"/>
          <w:szCs w:val="28"/>
          <w:lang w:eastAsia="en-US"/>
        </w:rPr>
        <w:t>принятии решения об отказе в</w:t>
      </w:r>
      <w:r>
        <w:rPr>
          <w:rFonts w:eastAsia="Calibri"/>
          <w:szCs w:val="28"/>
          <w:lang w:eastAsia="en-US"/>
        </w:rPr>
        <w:t xml:space="preserve"> </w:t>
      </w:r>
      <w:r w:rsidRPr="007B7689">
        <w:rPr>
          <w:rFonts w:eastAsia="Calibri"/>
          <w:szCs w:val="28"/>
          <w:lang w:eastAsia="en-US"/>
        </w:rPr>
        <w:t>образовании  технической     комиссии   начальни</w:t>
      </w:r>
      <w:r>
        <w:rPr>
          <w:rFonts w:eastAsia="Calibri"/>
          <w:szCs w:val="28"/>
          <w:lang w:eastAsia="en-US"/>
        </w:rPr>
        <w:t xml:space="preserve">ком специалист сельсовета </w:t>
      </w:r>
      <w:r w:rsidRPr="007B7689">
        <w:rPr>
          <w:rFonts w:eastAsia="Calibri"/>
          <w:szCs w:val="28"/>
          <w:lang w:eastAsia="en-US"/>
        </w:rPr>
        <w:t xml:space="preserve"> в трехдневный срок со дня принятия решения  в письменном виде сообщается лицам, указанным в п.5 настоящего Порядка,  путем направления соответствующего уведомления.</w:t>
      </w:r>
    </w:p>
    <w:p w:rsidR="00F67838" w:rsidRPr="007B7689" w:rsidRDefault="00F67838" w:rsidP="00F67838">
      <w:pPr>
        <w:autoSpaceDE w:val="0"/>
        <w:autoSpaceDN w:val="0"/>
        <w:adjustRightInd w:val="0"/>
        <w:ind w:firstLine="851"/>
        <w:outlineLvl w:val="0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При принятии решения об отказе в образовании технической комиссии в соответствии с п.</w:t>
      </w:r>
      <w:r>
        <w:rPr>
          <w:rFonts w:eastAsia="Calibri"/>
          <w:szCs w:val="28"/>
          <w:lang w:eastAsia="en-US"/>
        </w:rPr>
        <w:t xml:space="preserve"> «б»</w:t>
      </w:r>
      <w:r w:rsidRPr="007B7689">
        <w:rPr>
          <w:rFonts w:eastAsia="Calibri"/>
          <w:szCs w:val="28"/>
          <w:lang w:eastAsia="en-US"/>
        </w:rPr>
        <w:t xml:space="preserve"> п.</w:t>
      </w:r>
      <w:r>
        <w:rPr>
          <w:rFonts w:eastAsia="Calibri"/>
          <w:szCs w:val="28"/>
          <w:lang w:eastAsia="en-US"/>
        </w:rPr>
        <w:t xml:space="preserve"> </w:t>
      </w:r>
      <w:r w:rsidRPr="007B7689">
        <w:rPr>
          <w:rFonts w:eastAsia="Calibri"/>
          <w:szCs w:val="28"/>
          <w:lang w:eastAsia="en-US"/>
        </w:rPr>
        <w:t xml:space="preserve">8 настоящего Порядка, сообщение о нарушениях в течение одного рабочего дня с момента принятия решения </w:t>
      </w:r>
      <w:r w:rsidRPr="007B7689">
        <w:rPr>
          <w:rFonts w:eastAsia="Calibri"/>
          <w:szCs w:val="28"/>
          <w:lang w:eastAsia="en-US"/>
        </w:rPr>
        <w:lastRenderedPageBreak/>
        <w:t>направляется в органы, определенные  частями 2 и</w:t>
      </w:r>
      <w:r>
        <w:rPr>
          <w:rFonts w:eastAsia="Calibri"/>
          <w:szCs w:val="28"/>
          <w:lang w:eastAsia="en-US"/>
        </w:rPr>
        <w:t xml:space="preserve"> </w:t>
      </w:r>
      <w:r w:rsidRPr="007B7689">
        <w:rPr>
          <w:rFonts w:eastAsia="Calibri"/>
          <w:szCs w:val="28"/>
          <w:lang w:eastAsia="en-US"/>
        </w:rPr>
        <w:t>3  ст</w:t>
      </w:r>
      <w:r>
        <w:rPr>
          <w:rFonts w:eastAsia="Calibri"/>
          <w:szCs w:val="28"/>
          <w:lang w:eastAsia="en-US"/>
        </w:rPr>
        <w:t>атьи 6</w:t>
      </w:r>
      <w:r w:rsidRPr="007B7689">
        <w:rPr>
          <w:rFonts w:eastAsia="Calibri"/>
          <w:szCs w:val="28"/>
          <w:lang w:eastAsia="en-US"/>
        </w:rPr>
        <w:t>2 Градостроительного Кодекса  Российской Федерации, о чем указывается в уведомлении.</w:t>
      </w:r>
    </w:p>
    <w:p w:rsidR="00F67838" w:rsidRPr="007B7689" w:rsidRDefault="00F67838" w:rsidP="00F67838">
      <w:pPr>
        <w:shd w:val="clear" w:color="auto" w:fill="FFFFFF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10. Решение    о создании технической комиссии  принимается  при отсутствии случаев,    предусмотренных пунктом 8  настоящего Порядка.</w:t>
      </w:r>
    </w:p>
    <w:p w:rsidR="00F67838" w:rsidRPr="007B7689" w:rsidRDefault="00F67838" w:rsidP="00F67838">
      <w:pPr>
        <w:shd w:val="clear" w:color="auto" w:fill="FFFFFF"/>
        <w:tabs>
          <w:tab w:val="left" w:pos="567"/>
        </w:tabs>
        <w:ind w:firstLine="85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</w:t>
      </w:r>
      <w:r w:rsidRPr="007B7689">
        <w:rPr>
          <w:rFonts w:eastAsia="Calibri"/>
          <w:szCs w:val="28"/>
          <w:lang w:eastAsia="en-US"/>
        </w:rPr>
        <w:t xml:space="preserve">ри принятии решения о создании технической комиссии </w:t>
      </w:r>
      <w:r>
        <w:rPr>
          <w:rFonts w:eastAsia="Calibri"/>
          <w:szCs w:val="28"/>
          <w:lang w:eastAsia="en-US"/>
        </w:rPr>
        <w:t>специалистом сельсовета</w:t>
      </w:r>
      <w:r w:rsidRPr="007B7689">
        <w:rPr>
          <w:rFonts w:eastAsia="Calibri"/>
          <w:szCs w:val="28"/>
          <w:lang w:eastAsia="en-US"/>
        </w:rPr>
        <w:t xml:space="preserve"> готовится проект постановления администрации </w:t>
      </w:r>
      <w:r>
        <w:rPr>
          <w:rFonts w:eastAsia="Calibri"/>
          <w:szCs w:val="28"/>
          <w:lang w:eastAsia="en-US"/>
        </w:rPr>
        <w:t>сельсовета</w:t>
      </w:r>
      <w:r w:rsidRPr="007B7689">
        <w:rPr>
          <w:rFonts w:eastAsia="Calibri"/>
          <w:szCs w:val="28"/>
          <w:lang w:eastAsia="en-US"/>
        </w:rPr>
        <w:t xml:space="preserve"> и передается для подписания в день его составления. </w:t>
      </w:r>
    </w:p>
    <w:p w:rsidR="00F67838" w:rsidRPr="007B7689" w:rsidRDefault="00F67838" w:rsidP="00F67838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 xml:space="preserve"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</w:t>
      </w:r>
      <w:hyperlink r:id="rId13" w:history="1">
        <w:r w:rsidRPr="007B7689">
          <w:rPr>
            <w:rFonts w:eastAsia="Calibri"/>
            <w:szCs w:val="28"/>
            <w:lang w:eastAsia="en-US"/>
          </w:rPr>
          <w:t>частях 2</w:t>
        </w:r>
      </w:hyperlink>
      <w:r w:rsidRPr="007B7689">
        <w:rPr>
          <w:rFonts w:eastAsia="Calibri"/>
          <w:szCs w:val="28"/>
          <w:lang w:eastAsia="en-US"/>
        </w:rPr>
        <w:t xml:space="preserve"> и </w:t>
      </w:r>
      <w:hyperlink r:id="rId14" w:history="1">
        <w:r w:rsidRPr="007B7689">
          <w:rPr>
            <w:rFonts w:eastAsia="Calibri"/>
            <w:szCs w:val="28"/>
            <w:lang w:eastAsia="en-US"/>
          </w:rPr>
          <w:t>3</w:t>
        </w:r>
      </w:hyperlink>
      <w:r w:rsidRPr="007B7689">
        <w:rPr>
          <w:rFonts w:eastAsia="Calibri"/>
          <w:szCs w:val="28"/>
          <w:lang w:eastAsia="en-US"/>
        </w:rPr>
        <w:t xml:space="preserve"> статьи 62 Градостроительного Кодекса  Российской Федерации, техническая комиссии должна быть создана в течение десяти дней со дня причинения такого вреда.</w:t>
      </w:r>
    </w:p>
    <w:p w:rsidR="00F67838" w:rsidRPr="007B7689" w:rsidRDefault="00F67838" w:rsidP="00F67838">
      <w:pPr>
        <w:shd w:val="clear" w:color="auto" w:fill="FFFFFF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11. В состав технической комиссии входит:</w:t>
      </w:r>
    </w:p>
    <w:p w:rsidR="00F67838" w:rsidRPr="007B7689" w:rsidRDefault="00F67838" w:rsidP="00F67838">
      <w:pPr>
        <w:shd w:val="clear" w:color="auto" w:fill="FFFFFF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 xml:space="preserve">- </w:t>
      </w:r>
      <w:r>
        <w:rPr>
          <w:rFonts w:eastAsia="Calibri"/>
          <w:szCs w:val="28"/>
          <w:lang w:eastAsia="en-US"/>
        </w:rPr>
        <w:t>специалист сельсовета</w:t>
      </w:r>
      <w:r w:rsidRPr="007B7689">
        <w:rPr>
          <w:rFonts w:eastAsia="Calibri"/>
          <w:szCs w:val="28"/>
          <w:lang w:eastAsia="en-US"/>
        </w:rPr>
        <w:t>;</w:t>
      </w:r>
    </w:p>
    <w:p w:rsidR="00F67838" w:rsidRPr="007B7689" w:rsidRDefault="00F67838" w:rsidP="00F67838">
      <w:pPr>
        <w:shd w:val="clear" w:color="auto" w:fill="FFFFFF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- представитель экспертной организации, аккредитованной (аттестованной) в установленном законодательством Российской Федерации порядке (по согласованию);</w:t>
      </w:r>
    </w:p>
    <w:p w:rsidR="00F67838" w:rsidRPr="007B7689" w:rsidRDefault="00F67838" w:rsidP="00F67838">
      <w:pPr>
        <w:shd w:val="clear" w:color="auto" w:fill="FFFFFF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- представитель организации, которой проведена государственная экспертиза проектной документации и (или) результатов инженерных изысканий, выполненных для подготовки проектной документации (по согласованию);</w:t>
      </w:r>
    </w:p>
    <w:p w:rsidR="00F67838" w:rsidRPr="007B7689" w:rsidRDefault="00F67838" w:rsidP="00F67838">
      <w:pPr>
        <w:shd w:val="clear" w:color="auto" w:fill="FFFFFF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- иные лица, имеющие специальные познания (по согласованию).</w:t>
      </w:r>
    </w:p>
    <w:p w:rsidR="00F67838" w:rsidRPr="007B7689" w:rsidRDefault="00F67838" w:rsidP="00F67838">
      <w:pPr>
        <w:shd w:val="clear" w:color="auto" w:fill="FFFFFF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12.  В постановлении о создании технической комиссии по установлению причин нарушения законодательства о градостроительной деятельности указывается персональный состав членов комиссии и устанавливается срок ее работы (не более двух месяцев со дня образования).</w:t>
      </w:r>
    </w:p>
    <w:p w:rsidR="00F67838" w:rsidRPr="007B7689" w:rsidRDefault="00F67838" w:rsidP="00F67838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 xml:space="preserve">13. 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</w:t>
      </w:r>
      <w:hyperlink r:id="rId15" w:history="1">
        <w:r w:rsidRPr="007B7689">
          <w:rPr>
            <w:rFonts w:eastAsia="Calibri"/>
            <w:szCs w:val="28"/>
            <w:lang w:eastAsia="en-US"/>
          </w:rPr>
          <w:t>законодательства</w:t>
        </w:r>
      </w:hyperlink>
      <w:r w:rsidRPr="007B7689">
        <w:rPr>
          <w:rFonts w:eastAsia="Calibri"/>
          <w:szCs w:val="28"/>
          <w:lang w:eastAsia="en-US"/>
        </w:rPr>
        <w:t xml:space="preserve"> о градостроительной деятельности.</w:t>
      </w:r>
    </w:p>
    <w:p w:rsidR="00F67838" w:rsidRPr="007B7689" w:rsidRDefault="00F67838" w:rsidP="00F67838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 xml:space="preserve">  Заинтересованными лицами являются лица, которые Градостроительным </w:t>
      </w:r>
      <w:hyperlink r:id="rId16" w:history="1">
        <w:r w:rsidRPr="007B7689">
          <w:rPr>
            <w:rFonts w:eastAsia="Calibri"/>
            <w:szCs w:val="28"/>
            <w:lang w:eastAsia="en-US"/>
          </w:rPr>
          <w:t>кодексом</w:t>
        </w:r>
      </w:hyperlink>
      <w:r w:rsidRPr="007B7689">
        <w:rPr>
          <w:rFonts w:eastAsia="Calibri"/>
          <w:szCs w:val="28"/>
          <w:lang w:eastAsia="en-US"/>
        </w:rPr>
        <w:t xml:space="preserve"> Российской Федерации определяются как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F67838" w:rsidRPr="007B7689" w:rsidRDefault="00F67838" w:rsidP="00F67838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 xml:space="preserve">14. 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</w:t>
      </w:r>
      <w:r w:rsidRPr="007B7689">
        <w:rPr>
          <w:rFonts w:eastAsia="Calibri"/>
          <w:szCs w:val="28"/>
          <w:lang w:eastAsia="en-US"/>
        </w:rPr>
        <w:lastRenderedPageBreak/>
        <w:t xml:space="preserve">проведением инженерных изысканий, выполнением работ по проектированию, строительству, реконструкции, капитальному ремонту в отношении объекта капитального строительства, а также образцы (пробы) применяемых строительных материалов (конструкций). </w:t>
      </w:r>
      <w:bookmarkStart w:id="0" w:name="Par0"/>
      <w:bookmarkEnd w:id="0"/>
    </w:p>
    <w:p w:rsidR="00F67838" w:rsidRPr="007B7689" w:rsidRDefault="00F67838" w:rsidP="00F67838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 xml:space="preserve">15. В целях установления причин нарушения </w:t>
      </w:r>
      <w:hyperlink r:id="rId17" w:history="1">
        <w:r w:rsidRPr="007B7689">
          <w:rPr>
            <w:rFonts w:eastAsia="Calibri"/>
            <w:szCs w:val="28"/>
            <w:lang w:eastAsia="en-US"/>
          </w:rPr>
          <w:t>законодательства</w:t>
        </w:r>
      </w:hyperlink>
      <w:r w:rsidRPr="007B7689">
        <w:rPr>
          <w:rFonts w:eastAsia="Calibri"/>
          <w:szCs w:val="28"/>
          <w:lang w:eastAsia="en-US"/>
        </w:rPr>
        <w:t xml:space="preserve"> о градостроительной деятельности техническая комиссия решает следующие задачи:</w:t>
      </w:r>
    </w:p>
    <w:p w:rsidR="00F67838" w:rsidRPr="007B7689" w:rsidRDefault="00F67838" w:rsidP="00F67838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bookmarkStart w:id="1" w:name="Par1"/>
      <w:bookmarkEnd w:id="1"/>
      <w:r w:rsidRPr="007B7689">
        <w:rPr>
          <w:rFonts w:eastAsia="Calibri"/>
          <w:szCs w:val="28"/>
          <w:lang w:eastAsia="en-US"/>
        </w:rP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</w:t>
      </w:r>
      <w:hyperlink r:id="rId18" w:history="1">
        <w:r w:rsidRPr="007B7689">
          <w:rPr>
            <w:rFonts w:eastAsia="Calibri"/>
            <w:szCs w:val="28"/>
            <w:lang w:eastAsia="en-US"/>
          </w:rPr>
          <w:t>федеральных норм и правил</w:t>
        </w:r>
      </w:hyperlink>
      <w:r w:rsidRPr="007B7689">
        <w:rPr>
          <w:rFonts w:eastAsia="Calibri"/>
          <w:szCs w:val="28"/>
          <w:lang w:eastAsia="en-US"/>
        </w:rPr>
        <w:t xml:space="preserve"> в области использования атомной энергии,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</w:t>
      </w:r>
      <w:hyperlink r:id="rId19" w:history="1">
        <w:r w:rsidRPr="007B7689">
          <w:rPr>
            <w:rFonts w:eastAsia="Calibri"/>
            <w:szCs w:val="28"/>
            <w:lang w:eastAsia="en-US"/>
          </w:rPr>
          <w:t>статьи 46</w:t>
        </w:r>
      </w:hyperlink>
      <w:r w:rsidRPr="007B7689">
        <w:rPr>
          <w:rFonts w:eastAsia="Calibri"/>
          <w:szCs w:val="28"/>
          <w:lang w:eastAsia="en-US"/>
        </w:rPr>
        <w:t xml:space="preserve"> Федерального закона </w:t>
      </w:r>
      <w:r>
        <w:rPr>
          <w:rFonts w:eastAsia="Calibri"/>
          <w:szCs w:val="28"/>
          <w:lang w:eastAsia="en-US"/>
        </w:rPr>
        <w:t>«</w:t>
      </w:r>
      <w:r w:rsidRPr="007B7689">
        <w:rPr>
          <w:rFonts w:eastAsia="Calibri"/>
          <w:szCs w:val="28"/>
          <w:lang w:eastAsia="en-US"/>
        </w:rPr>
        <w:t>О техническом регулировании</w:t>
      </w:r>
      <w:r>
        <w:rPr>
          <w:rFonts w:eastAsia="Calibri"/>
          <w:szCs w:val="28"/>
          <w:lang w:eastAsia="en-US"/>
        </w:rPr>
        <w:t>»</w:t>
      </w:r>
      <w:r w:rsidRPr="007B7689">
        <w:rPr>
          <w:rFonts w:eastAsia="Calibri"/>
          <w:szCs w:val="28"/>
          <w:lang w:eastAsia="en-US"/>
        </w:rPr>
        <w:t>;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б) устанавливает характер причиненного вреда и определяет его размер;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bookmarkStart w:id="2" w:name="Par3"/>
      <w:bookmarkEnd w:id="2"/>
      <w:r w:rsidRPr="007B7689">
        <w:rPr>
          <w:rFonts w:eastAsia="Calibri"/>
          <w:szCs w:val="28"/>
          <w:lang w:eastAsia="en-US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г) определяет необходимые меры по восстановлению благоприятных условий жизнедеятельности человека.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 xml:space="preserve">16. Для решения задач, указанных в </w:t>
      </w:r>
      <w:hyperlink w:anchor="Par0" w:history="1">
        <w:r w:rsidRPr="007B7689">
          <w:rPr>
            <w:rFonts w:eastAsia="Calibri"/>
            <w:szCs w:val="28"/>
            <w:lang w:eastAsia="en-US"/>
          </w:rPr>
          <w:t>пункте 15</w:t>
        </w:r>
      </w:hyperlink>
      <w:r w:rsidRPr="007B7689">
        <w:rPr>
          <w:rFonts w:eastAsia="Calibri"/>
          <w:szCs w:val="28"/>
          <w:lang w:eastAsia="en-US"/>
        </w:rPr>
        <w:t xml:space="preserve"> настоящего Порядка, техническая комиссия имеет право проводить следующие мероприятия: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а)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оформление акта осмотра с приложением необходимых документов, включая схемы и чертежи;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б) истребование у заинтересованных лиц материалов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строительства, общего и специального журналов, исполнительной документации и иных документов, справок, сведений, письменных объяснений, их изучение и оценка;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в) получение документов, справок, сведений, а также разъяснений от физических и (или) юридических лиц, которым причинен вред, иных представителей граждан и их объединений;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 xml:space="preserve">г) организация проведения необходимых для выполнения задач, указанных в </w:t>
      </w:r>
      <w:hyperlink w:anchor="Par0" w:history="1">
        <w:r w:rsidRPr="007B7689">
          <w:rPr>
            <w:rFonts w:eastAsia="Calibri"/>
            <w:szCs w:val="28"/>
            <w:lang w:eastAsia="en-US"/>
          </w:rPr>
          <w:t>пункте 15</w:t>
        </w:r>
      </w:hyperlink>
      <w:r w:rsidRPr="007B7689">
        <w:rPr>
          <w:rFonts w:eastAsia="Calibri"/>
          <w:szCs w:val="28"/>
          <w:lang w:eastAsia="en-US"/>
        </w:rPr>
        <w:t xml:space="preserve"> настоящего Порядка, экспертиз, исследований, </w:t>
      </w:r>
      <w:r w:rsidRPr="007B7689">
        <w:rPr>
          <w:rFonts w:eastAsia="Calibri"/>
          <w:szCs w:val="28"/>
          <w:lang w:eastAsia="en-US"/>
        </w:rPr>
        <w:lastRenderedPageBreak/>
        <w:t>лабораторных и иных испытаний, а также оценки размера причиненного вреда.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17. Техническая комиссия формирует комплект документов, включающий в себя: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извещение о возникновении аварийной ситуации, заявление физического и (или) юридического лица либо их представителей о причинении вреда,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акт осмотра объекта капитального строительства, а также имущества физических лиц или юридических лиц, которым причинен вред, составляемый по форме, предусмотренной приложением №</w:t>
      </w:r>
      <w:r>
        <w:rPr>
          <w:rFonts w:eastAsia="Calibri"/>
          <w:szCs w:val="28"/>
          <w:lang w:eastAsia="en-US"/>
        </w:rPr>
        <w:t xml:space="preserve"> </w:t>
      </w:r>
      <w:r w:rsidRPr="007B7689">
        <w:rPr>
          <w:rFonts w:eastAsia="Calibri"/>
          <w:szCs w:val="28"/>
          <w:lang w:eastAsia="en-US"/>
        </w:rPr>
        <w:t>1 к настоящему Порядку,  с приложением фото- и видеоматериалов, схем или чертежей;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постановление об образовании технической комиссии по установлению причин нарушения законодательства о градостроительной деятельности;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протоколы заседаний технической комиссии;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заключения экспертиз, 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устройств (оборудования), установленных на объекте капитального строительства к 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материалы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строительства;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копии общего и специальных журналов, исполнительной документации;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справки о размере причиненного вреда и оценке экономического ущерба;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справки, письменные объяснения;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иные материалы в зависимости от характера нарушений законодательства о градостроительной деятельности и причиненного вреда;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заключение технической комиссии.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Комплект документов, оформленных по результатам работы технической комиссии, должен быть прошит и пронумерован.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lastRenderedPageBreak/>
        <w:t>18. По результатам работы технической комиссии составляется заключение (</w:t>
      </w:r>
      <w:hyperlink w:anchor="Par224" w:history="1">
        <w:r w:rsidRPr="007B7689">
          <w:rPr>
            <w:rFonts w:eastAsia="Calibri"/>
            <w:szCs w:val="28"/>
            <w:lang w:eastAsia="en-US"/>
          </w:rPr>
          <w:t xml:space="preserve">приложение </w:t>
        </w:r>
        <w:r>
          <w:rPr>
            <w:rFonts w:eastAsia="Calibri"/>
            <w:szCs w:val="28"/>
            <w:lang w:eastAsia="en-US"/>
          </w:rPr>
          <w:t>№</w:t>
        </w:r>
        <w:r w:rsidRPr="007B7689">
          <w:rPr>
            <w:rFonts w:eastAsia="Calibri"/>
            <w:szCs w:val="28"/>
            <w:lang w:eastAsia="en-US"/>
          </w:rPr>
          <w:t xml:space="preserve"> 2</w:t>
        </w:r>
      </w:hyperlink>
      <w:r w:rsidRPr="007B7689">
        <w:rPr>
          <w:rFonts w:eastAsia="Calibri"/>
          <w:szCs w:val="28"/>
          <w:lang w:eastAsia="en-US"/>
        </w:rPr>
        <w:t xml:space="preserve"> к настоящему Порядку), содержащее сведения о составе технической комиссии и наблюдателях, об объекте капитального строительства, обстоятельствах произошедшего нарушения законодательства о градостроительной деятельности, а также выводы в соответствии с требованиями, указанными в </w:t>
      </w:r>
      <w:hyperlink r:id="rId20" w:history="1">
        <w:r w:rsidRPr="007B7689">
          <w:rPr>
            <w:rFonts w:eastAsia="Calibri"/>
            <w:szCs w:val="28"/>
            <w:lang w:eastAsia="en-US"/>
          </w:rPr>
          <w:t>части 6 статьи 62</w:t>
        </w:r>
      </w:hyperlink>
      <w:r w:rsidRPr="007B7689">
        <w:rPr>
          <w:rFonts w:eastAsia="Calibri"/>
          <w:szCs w:val="28"/>
          <w:lang w:eastAsia="en-US"/>
        </w:rPr>
        <w:t xml:space="preserve"> Градостроительного кодекса Российской Федерации.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 xml:space="preserve">В случае если техническая комиссия приходит к отрицательным выводам, в отношении вопросов, указанных в </w:t>
      </w:r>
      <w:hyperlink w:anchor="Par1" w:history="1">
        <w:r w:rsidRPr="007B7689">
          <w:rPr>
            <w:rFonts w:eastAsia="Calibri"/>
            <w:szCs w:val="28"/>
            <w:lang w:eastAsia="en-US"/>
          </w:rPr>
          <w:t xml:space="preserve">подпунктах </w:t>
        </w:r>
        <w:r>
          <w:rPr>
            <w:rFonts w:eastAsia="Calibri"/>
            <w:szCs w:val="28"/>
            <w:lang w:eastAsia="en-US"/>
          </w:rPr>
          <w:t>«</w:t>
        </w:r>
        <w:r w:rsidRPr="007B7689">
          <w:rPr>
            <w:rFonts w:eastAsia="Calibri"/>
            <w:szCs w:val="28"/>
            <w:lang w:eastAsia="en-US"/>
          </w:rPr>
          <w:t>а</w:t>
        </w:r>
        <w:r>
          <w:rPr>
            <w:rFonts w:eastAsia="Calibri"/>
            <w:szCs w:val="28"/>
            <w:lang w:eastAsia="en-US"/>
          </w:rPr>
          <w:t>»</w:t>
        </w:r>
      </w:hyperlink>
      <w:r w:rsidRPr="007B7689">
        <w:rPr>
          <w:rFonts w:eastAsia="Calibri"/>
          <w:szCs w:val="28"/>
          <w:lang w:eastAsia="en-US"/>
        </w:rPr>
        <w:t xml:space="preserve"> и </w:t>
      </w:r>
      <w:hyperlink w:anchor="Par3" w:history="1">
        <w:r>
          <w:rPr>
            <w:rFonts w:eastAsia="Calibri"/>
            <w:szCs w:val="28"/>
            <w:lang w:eastAsia="en-US"/>
          </w:rPr>
          <w:t>«</w:t>
        </w:r>
        <w:r w:rsidRPr="007B7689">
          <w:rPr>
            <w:rFonts w:eastAsia="Calibri"/>
            <w:szCs w:val="28"/>
            <w:lang w:eastAsia="en-US"/>
          </w:rPr>
          <w:t>в</w:t>
        </w:r>
        <w:r>
          <w:rPr>
            <w:rFonts w:eastAsia="Calibri"/>
            <w:szCs w:val="28"/>
            <w:lang w:eastAsia="en-US"/>
          </w:rPr>
          <w:t>»</w:t>
        </w:r>
      </w:hyperlink>
      <w:r w:rsidRPr="007B7689">
        <w:rPr>
          <w:rFonts w:eastAsia="Calibri"/>
          <w:szCs w:val="28"/>
          <w:lang w:eastAsia="en-US"/>
        </w:rPr>
        <w:t xml:space="preserve"> пункта 15 настоящего Порядка, составляется отрицательное заключение, в котором могут отсутствовать выводы о характере и размере причиненного вреда, а также предложения о мерах по восстановлению благоприятных условий жизнедеятельности человека.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bookmarkStart w:id="3" w:name="Par12"/>
      <w:bookmarkEnd w:id="3"/>
      <w:r w:rsidRPr="007B7689">
        <w:rPr>
          <w:rFonts w:eastAsia="Calibri"/>
          <w:szCs w:val="28"/>
          <w:lang w:eastAsia="en-US"/>
        </w:rPr>
        <w:t xml:space="preserve">19. Заключение технической комиссии подлежит утверждению главой </w:t>
      </w:r>
      <w:r>
        <w:rPr>
          <w:rFonts w:eastAsia="Calibri"/>
          <w:szCs w:val="28"/>
          <w:lang w:eastAsia="en-US"/>
        </w:rPr>
        <w:t>сельсовета,</w:t>
      </w:r>
      <w:r w:rsidRPr="007B7689">
        <w:rPr>
          <w:rFonts w:eastAsia="Calibri"/>
          <w:szCs w:val="28"/>
          <w:lang w:eastAsia="en-US"/>
        </w:rPr>
        <w:t xml:space="preserve"> который может принять решение о возвращении представленных материалов для проведения дополнительной проверки.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 xml:space="preserve">Одновременно с утверждением заключения технической комиссии глава </w:t>
      </w:r>
      <w:r>
        <w:rPr>
          <w:rFonts w:eastAsia="Calibri"/>
          <w:szCs w:val="28"/>
          <w:lang w:eastAsia="en-US"/>
        </w:rPr>
        <w:t xml:space="preserve">сельсовета </w:t>
      </w:r>
      <w:r w:rsidRPr="007B7689">
        <w:rPr>
          <w:rFonts w:eastAsia="Calibri"/>
          <w:szCs w:val="28"/>
          <w:lang w:eastAsia="en-US"/>
        </w:rPr>
        <w:t xml:space="preserve">принимает решение о завершении работы технической комиссии. В случае если техническая комиссия приходит к выводу о том, что причинение вреда физическим и (или) юридическим лицам не связано с нарушением </w:t>
      </w:r>
      <w:hyperlink r:id="rId21" w:history="1">
        <w:r w:rsidRPr="007B7689">
          <w:rPr>
            <w:rFonts w:eastAsia="Calibri"/>
            <w:szCs w:val="28"/>
            <w:lang w:eastAsia="en-US"/>
          </w:rPr>
          <w:t>законодательства</w:t>
        </w:r>
      </w:hyperlink>
      <w:r w:rsidRPr="007B7689">
        <w:rPr>
          <w:rFonts w:eastAsia="Calibri"/>
          <w:szCs w:val="28"/>
          <w:lang w:eastAsia="en-US"/>
        </w:rPr>
        <w:t xml:space="preserve"> о градостроительной деятельности, глава </w:t>
      </w:r>
      <w:r>
        <w:rPr>
          <w:rFonts w:eastAsia="Calibri"/>
          <w:szCs w:val="28"/>
          <w:lang w:eastAsia="en-US"/>
        </w:rPr>
        <w:t xml:space="preserve">сельсовета </w:t>
      </w:r>
      <w:r w:rsidRPr="007B7689">
        <w:rPr>
          <w:rFonts w:eastAsia="Calibri"/>
          <w:szCs w:val="28"/>
          <w:lang w:eastAsia="en-US"/>
        </w:rPr>
        <w:t>в течение 5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 xml:space="preserve">20. Утвержденное заключение технической комиссии размещается </w:t>
      </w:r>
      <w:r>
        <w:rPr>
          <w:rFonts w:eastAsia="Calibri"/>
          <w:szCs w:val="28"/>
          <w:lang w:eastAsia="en-US"/>
        </w:rPr>
        <w:t xml:space="preserve">специалистом сельсовета </w:t>
      </w:r>
      <w:r w:rsidRPr="007B7689">
        <w:rPr>
          <w:rFonts w:eastAsia="Calibri"/>
          <w:szCs w:val="28"/>
          <w:lang w:eastAsia="en-US"/>
        </w:rPr>
        <w:t xml:space="preserve"> на официальном сайте администрации в сети Интернет в течение 10 дней с даты его утверждения. 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21. Копия заключения технической комиссии в десятидневный срок со дня его утверждения  направляется (вручается):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а) физическому и (или) юридическому лицу, которому причинен вред;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б)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в) представителям граждан и их объединений - по их письменным запросам.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 xml:space="preserve">22. Заинтересованные лица, а также представители граждан и их объединений, указанные в </w:t>
      </w:r>
      <w:hyperlink r:id="rId22" w:history="1">
        <w:r w:rsidRPr="007B7689">
          <w:rPr>
            <w:rFonts w:eastAsia="Calibri"/>
            <w:szCs w:val="28"/>
            <w:lang w:eastAsia="en-US"/>
          </w:rPr>
          <w:t>пункте 5</w:t>
        </w:r>
      </w:hyperlink>
      <w:r w:rsidRPr="007B7689">
        <w:rPr>
          <w:rFonts w:eastAsia="Calibri"/>
          <w:szCs w:val="28"/>
          <w:lang w:eastAsia="en-US"/>
        </w:rPr>
        <w:t xml:space="preserve"> настоящего Порядка, в случае их несогласия с заключением технической комиссии могут оспорить его в судебном порядке.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23. Срок установления причин нарушения законодательства о градостроительной деятельности не должен превышать 2 месяцев с даты образования такой комиссии.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lastRenderedPageBreak/>
        <w:t xml:space="preserve">24. Обращение со сведениями, составляющими </w:t>
      </w:r>
      <w:hyperlink r:id="rId23" w:history="1">
        <w:r w:rsidRPr="007B7689">
          <w:rPr>
            <w:rFonts w:eastAsia="Calibri"/>
            <w:szCs w:val="28"/>
            <w:lang w:eastAsia="en-US"/>
          </w:rPr>
          <w:t>государственную тайну</w:t>
        </w:r>
      </w:hyperlink>
      <w:r w:rsidRPr="007B7689">
        <w:rPr>
          <w:rFonts w:eastAsia="Calibri"/>
          <w:szCs w:val="28"/>
          <w:lang w:eastAsia="en-US"/>
        </w:rPr>
        <w:t xml:space="preserve">, при установлении причин нарушения </w:t>
      </w:r>
      <w:hyperlink r:id="rId24" w:history="1">
        <w:r w:rsidRPr="007B7689">
          <w:rPr>
            <w:rFonts w:eastAsia="Calibri"/>
            <w:szCs w:val="28"/>
            <w:lang w:eastAsia="en-US"/>
          </w:rPr>
          <w:t>законодательства</w:t>
        </w:r>
      </w:hyperlink>
      <w:r w:rsidRPr="007B7689">
        <w:rPr>
          <w:rFonts w:eastAsia="Calibri"/>
          <w:szCs w:val="28"/>
          <w:lang w:eastAsia="en-US"/>
        </w:rPr>
        <w:t xml:space="preserve">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F67838" w:rsidRPr="007B7689" w:rsidRDefault="00F67838" w:rsidP="00F67838">
      <w:pPr>
        <w:shd w:val="clear" w:color="auto" w:fill="FFFFFF"/>
        <w:ind w:firstLine="709"/>
        <w:rPr>
          <w:rFonts w:eastAsia="Calibri"/>
          <w:szCs w:val="28"/>
          <w:lang w:eastAsia="en-US"/>
        </w:rPr>
      </w:pPr>
    </w:p>
    <w:p w:rsidR="00F67838" w:rsidRDefault="00F67838" w:rsidP="00F67838">
      <w:pPr>
        <w:autoSpaceDE w:val="0"/>
        <w:autoSpaceDN w:val="0"/>
        <w:adjustRightInd w:val="0"/>
        <w:outlineLvl w:val="0"/>
        <w:rPr>
          <w:rFonts w:eastAsia="Calibri"/>
          <w:szCs w:val="28"/>
          <w:lang w:eastAsia="en-US"/>
        </w:rPr>
      </w:pPr>
    </w:p>
    <w:p w:rsidR="00F67838" w:rsidRDefault="00F67838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F67838" w:rsidRDefault="00F67838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F67838" w:rsidRDefault="00F67838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F67838" w:rsidRDefault="00F67838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F67838" w:rsidRDefault="00F67838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86260A">
      <w:pPr>
        <w:autoSpaceDE w:val="0"/>
        <w:autoSpaceDN w:val="0"/>
        <w:adjustRightInd w:val="0"/>
        <w:ind w:firstLine="0"/>
        <w:outlineLvl w:val="0"/>
        <w:rPr>
          <w:rFonts w:eastAsia="Calibri"/>
          <w:szCs w:val="28"/>
          <w:lang w:eastAsia="en-US"/>
        </w:rPr>
      </w:pPr>
    </w:p>
    <w:p w:rsidR="00F67838" w:rsidRDefault="00F67838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F67838" w:rsidRPr="007B7689" w:rsidRDefault="00F67838" w:rsidP="00F67838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Cs w:val="28"/>
          <w:lang w:eastAsia="en-US"/>
        </w:rPr>
        <w:t>№</w:t>
      </w:r>
      <w:r w:rsidRPr="007B7689">
        <w:rPr>
          <w:rFonts w:eastAsia="Calibri"/>
          <w:szCs w:val="28"/>
          <w:lang w:eastAsia="en-US"/>
        </w:rPr>
        <w:t xml:space="preserve"> 1</w:t>
      </w:r>
    </w:p>
    <w:p w:rsidR="0086260A" w:rsidRDefault="0086260A" w:rsidP="0086260A">
      <w:pPr>
        <w:spacing w:after="0" w:line="240" w:lineRule="auto"/>
        <w:ind w:left="3681" w:right="55" w:hanging="10"/>
        <w:jc w:val="right"/>
        <w:rPr>
          <w:szCs w:val="28"/>
        </w:rPr>
      </w:pPr>
      <w:r>
        <w:rPr>
          <w:szCs w:val="28"/>
        </w:rPr>
        <w:t>к</w:t>
      </w:r>
      <w:r>
        <w:rPr>
          <w:szCs w:val="28"/>
        </w:rPr>
        <w:tab/>
        <w:t xml:space="preserve">Порядку, </w:t>
      </w:r>
      <w:r w:rsidRPr="00411E5F">
        <w:rPr>
          <w:szCs w:val="28"/>
        </w:rPr>
        <w:t>утвержденному</w:t>
      </w:r>
      <w:r>
        <w:rPr>
          <w:szCs w:val="28"/>
        </w:rPr>
        <w:t xml:space="preserve"> </w:t>
      </w:r>
      <w:r w:rsidRPr="00411E5F">
        <w:rPr>
          <w:szCs w:val="28"/>
        </w:rPr>
        <w:t>постановлением</w:t>
      </w:r>
      <w:r w:rsidRPr="00411E5F">
        <w:rPr>
          <w:szCs w:val="28"/>
        </w:rPr>
        <w:tab/>
        <w:t>администрации</w:t>
      </w:r>
    </w:p>
    <w:p w:rsidR="0086260A" w:rsidRDefault="0086260A" w:rsidP="0086260A">
      <w:pPr>
        <w:spacing w:after="0" w:line="240" w:lineRule="auto"/>
        <w:ind w:left="3681" w:right="55" w:hanging="10"/>
        <w:jc w:val="right"/>
        <w:rPr>
          <w:szCs w:val="28"/>
        </w:rPr>
      </w:pPr>
      <w:r>
        <w:rPr>
          <w:szCs w:val="28"/>
        </w:rPr>
        <w:t>Донгаронского сельского поселения</w:t>
      </w:r>
    </w:p>
    <w:p w:rsidR="0086260A" w:rsidRPr="00411E5F" w:rsidRDefault="0086260A" w:rsidP="0086260A">
      <w:pPr>
        <w:spacing w:after="0" w:line="240" w:lineRule="auto"/>
        <w:ind w:left="3681" w:right="55" w:hanging="10"/>
        <w:jc w:val="right"/>
        <w:rPr>
          <w:szCs w:val="28"/>
        </w:rPr>
      </w:pPr>
      <w:r>
        <w:rPr>
          <w:szCs w:val="28"/>
        </w:rPr>
        <w:t>от «___»_______________</w:t>
      </w:r>
      <w:r w:rsidRPr="00411E5F">
        <w:rPr>
          <w:szCs w:val="28"/>
        </w:rPr>
        <w:t xml:space="preserve"> №_____</w:t>
      </w:r>
    </w:p>
    <w:p w:rsidR="00F67838" w:rsidRPr="007B7689" w:rsidRDefault="00F67838" w:rsidP="00F67838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F67838" w:rsidRPr="00485C98" w:rsidRDefault="00F67838" w:rsidP="00F67838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bookmarkStart w:id="4" w:name="Par160"/>
      <w:bookmarkEnd w:id="4"/>
      <w:r w:rsidRPr="00485C98">
        <w:rPr>
          <w:rFonts w:eastAsia="Calibri"/>
          <w:szCs w:val="28"/>
          <w:lang w:eastAsia="en-US"/>
        </w:rPr>
        <w:t>АКТ ОСМОТРА</w:t>
      </w:r>
    </w:p>
    <w:p w:rsidR="00F67838" w:rsidRPr="00485C98" w:rsidRDefault="00F67838" w:rsidP="00F67838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объекта капитального строительства</w:t>
      </w: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jc w:val="center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______________________________________________________________  (указать наименование и почтовый или строительный адрес объекта</w:t>
      </w: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jc w:val="center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капитального строительства)</w:t>
      </w: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rPr>
          <w:rFonts w:eastAsia="Calibri"/>
          <w:szCs w:val="28"/>
          <w:lang w:eastAsia="en-US"/>
        </w:rPr>
      </w:pP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485C98">
        <w:rPr>
          <w:rFonts w:eastAsia="Calibri"/>
          <w:szCs w:val="28"/>
          <w:lang w:eastAsia="en-US"/>
        </w:rPr>
        <w:t>__</w:t>
      </w:r>
      <w:r>
        <w:rPr>
          <w:rFonts w:eastAsia="Calibri"/>
          <w:szCs w:val="28"/>
          <w:lang w:eastAsia="en-US"/>
        </w:rPr>
        <w:t>»</w:t>
      </w:r>
      <w:r w:rsidRPr="00485C98">
        <w:rPr>
          <w:rFonts w:eastAsia="Calibri"/>
          <w:szCs w:val="28"/>
          <w:lang w:eastAsia="en-US"/>
        </w:rPr>
        <w:t xml:space="preserve"> __________ 20__ г.                                     </w:t>
      </w:r>
      <w:r>
        <w:rPr>
          <w:rFonts w:eastAsia="Calibri"/>
          <w:szCs w:val="28"/>
          <w:lang w:eastAsia="en-US"/>
        </w:rPr>
        <w:t>№</w:t>
      </w:r>
      <w:r w:rsidRPr="00485C98">
        <w:rPr>
          <w:rFonts w:eastAsia="Calibri"/>
          <w:szCs w:val="28"/>
          <w:lang w:eastAsia="en-US"/>
        </w:rPr>
        <w:t xml:space="preserve"> _____________</w:t>
      </w: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rPr>
          <w:rFonts w:eastAsia="Calibri"/>
          <w:szCs w:val="28"/>
          <w:lang w:eastAsia="en-US"/>
        </w:rPr>
      </w:pP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______________________________</w:t>
      </w: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(место составления)</w:t>
      </w: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rPr>
          <w:rFonts w:eastAsia="Calibri"/>
          <w:szCs w:val="28"/>
          <w:lang w:eastAsia="en-US"/>
        </w:rPr>
      </w:pP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ind w:firstLine="709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Мною (нами),________________________________________________</w:t>
      </w: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ind w:firstLine="709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ФИО, должность</w:t>
      </w: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ind w:firstLine="709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 xml:space="preserve">В период с </w:t>
      </w:r>
      <w:r>
        <w:rPr>
          <w:rFonts w:eastAsia="Calibri"/>
          <w:szCs w:val="28"/>
          <w:lang w:eastAsia="en-US"/>
        </w:rPr>
        <w:t>«</w:t>
      </w:r>
      <w:r w:rsidRPr="00485C98">
        <w:rPr>
          <w:rFonts w:eastAsia="Calibri"/>
          <w:szCs w:val="28"/>
          <w:lang w:eastAsia="en-US"/>
        </w:rPr>
        <w:t>__</w:t>
      </w:r>
      <w:r>
        <w:rPr>
          <w:rFonts w:eastAsia="Calibri"/>
          <w:szCs w:val="28"/>
          <w:lang w:eastAsia="en-US"/>
        </w:rPr>
        <w:t>»</w:t>
      </w:r>
      <w:r w:rsidRPr="00485C98">
        <w:rPr>
          <w:rFonts w:eastAsia="Calibri"/>
          <w:szCs w:val="28"/>
          <w:lang w:eastAsia="en-US"/>
        </w:rPr>
        <w:t xml:space="preserve"> ч </w:t>
      </w:r>
      <w:r>
        <w:rPr>
          <w:rFonts w:eastAsia="Calibri"/>
          <w:szCs w:val="28"/>
          <w:lang w:eastAsia="en-US"/>
        </w:rPr>
        <w:t>«</w:t>
      </w:r>
      <w:r w:rsidRPr="00485C98">
        <w:rPr>
          <w:rFonts w:eastAsia="Calibri"/>
          <w:szCs w:val="28"/>
          <w:lang w:eastAsia="en-US"/>
        </w:rPr>
        <w:t>__</w:t>
      </w:r>
      <w:r>
        <w:rPr>
          <w:rFonts w:eastAsia="Calibri"/>
          <w:szCs w:val="28"/>
          <w:lang w:eastAsia="en-US"/>
        </w:rPr>
        <w:t>»</w:t>
      </w:r>
      <w:r w:rsidRPr="00485C98">
        <w:rPr>
          <w:rFonts w:eastAsia="Calibri"/>
          <w:szCs w:val="28"/>
          <w:lang w:eastAsia="en-US"/>
        </w:rPr>
        <w:t xml:space="preserve"> мин </w:t>
      </w:r>
      <w:r>
        <w:rPr>
          <w:rFonts w:eastAsia="Calibri"/>
          <w:szCs w:val="28"/>
          <w:lang w:eastAsia="en-US"/>
        </w:rPr>
        <w:t>«</w:t>
      </w:r>
      <w:r w:rsidRPr="00485C98">
        <w:rPr>
          <w:rFonts w:eastAsia="Calibri"/>
          <w:szCs w:val="28"/>
          <w:lang w:eastAsia="en-US"/>
        </w:rPr>
        <w:t>__</w:t>
      </w:r>
      <w:r>
        <w:rPr>
          <w:rFonts w:eastAsia="Calibri"/>
          <w:szCs w:val="28"/>
          <w:lang w:eastAsia="en-US"/>
        </w:rPr>
        <w:t>»</w:t>
      </w:r>
      <w:r w:rsidRPr="00485C98">
        <w:rPr>
          <w:rFonts w:eastAsia="Calibri"/>
          <w:szCs w:val="28"/>
          <w:lang w:eastAsia="en-US"/>
        </w:rPr>
        <w:t xml:space="preserve"> _______ 20__ г. по </w:t>
      </w:r>
      <w:r>
        <w:rPr>
          <w:rFonts w:eastAsia="Calibri"/>
          <w:szCs w:val="28"/>
          <w:lang w:eastAsia="en-US"/>
        </w:rPr>
        <w:t>«</w:t>
      </w:r>
      <w:r w:rsidRPr="00485C98">
        <w:rPr>
          <w:rFonts w:eastAsia="Calibri"/>
          <w:szCs w:val="28"/>
          <w:lang w:eastAsia="en-US"/>
        </w:rPr>
        <w:t>__</w:t>
      </w:r>
      <w:r>
        <w:rPr>
          <w:rFonts w:eastAsia="Calibri"/>
          <w:szCs w:val="28"/>
          <w:lang w:eastAsia="en-US"/>
        </w:rPr>
        <w:t>»</w:t>
      </w:r>
      <w:r w:rsidRPr="00485C98">
        <w:rPr>
          <w:rFonts w:eastAsia="Calibri"/>
          <w:szCs w:val="28"/>
          <w:lang w:eastAsia="en-US"/>
        </w:rPr>
        <w:t xml:space="preserve"> ч </w:t>
      </w:r>
      <w:r>
        <w:rPr>
          <w:rFonts w:eastAsia="Calibri"/>
          <w:szCs w:val="28"/>
          <w:lang w:eastAsia="en-US"/>
        </w:rPr>
        <w:t>«</w:t>
      </w:r>
      <w:r w:rsidRPr="00485C98">
        <w:rPr>
          <w:rFonts w:eastAsia="Calibri"/>
          <w:szCs w:val="28"/>
          <w:lang w:eastAsia="en-US"/>
        </w:rPr>
        <w:t>__</w:t>
      </w:r>
      <w:r>
        <w:rPr>
          <w:rFonts w:eastAsia="Calibri"/>
          <w:szCs w:val="28"/>
          <w:lang w:eastAsia="en-US"/>
        </w:rPr>
        <w:t>»</w:t>
      </w:r>
      <w:r w:rsidRPr="00485C98">
        <w:rPr>
          <w:rFonts w:eastAsia="Calibri"/>
          <w:szCs w:val="28"/>
          <w:lang w:eastAsia="en-US"/>
        </w:rPr>
        <w:t xml:space="preserve"> мин </w:t>
      </w:r>
      <w:r>
        <w:rPr>
          <w:rFonts w:eastAsia="Calibri"/>
          <w:szCs w:val="28"/>
          <w:lang w:eastAsia="en-US"/>
        </w:rPr>
        <w:t>«</w:t>
      </w:r>
      <w:r w:rsidRPr="00485C98">
        <w:rPr>
          <w:rFonts w:eastAsia="Calibri"/>
          <w:szCs w:val="28"/>
          <w:lang w:eastAsia="en-US"/>
        </w:rPr>
        <w:t>__</w:t>
      </w:r>
      <w:r>
        <w:rPr>
          <w:rFonts w:eastAsia="Calibri"/>
          <w:szCs w:val="28"/>
          <w:lang w:eastAsia="en-US"/>
        </w:rPr>
        <w:t>»</w:t>
      </w:r>
      <w:r w:rsidRPr="00485C98">
        <w:rPr>
          <w:rFonts w:eastAsia="Calibri"/>
          <w:szCs w:val="28"/>
          <w:lang w:eastAsia="en-US"/>
        </w:rPr>
        <w:t xml:space="preserve"> ________  20__  г.  проведен  осмотр  объекта капитального строительства по адресу:________________________________________________________</w:t>
      </w:r>
    </w:p>
    <w:p w:rsidR="00F67838" w:rsidRPr="007B7689" w:rsidRDefault="00F67838" w:rsidP="0086260A">
      <w:pPr>
        <w:autoSpaceDE w:val="0"/>
        <w:autoSpaceDN w:val="0"/>
        <w:adjustRightInd w:val="0"/>
        <w:spacing w:after="0" w:line="250" w:lineRule="auto"/>
        <w:ind w:firstLine="709"/>
        <w:rPr>
          <w:rFonts w:eastAsia="Calibri"/>
          <w:lang w:eastAsia="en-US"/>
        </w:rPr>
      </w:pPr>
      <w:r w:rsidRPr="007B7689">
        <w:rPr>
          <w:rFonts w:eastAsia="Calibri"/>
          <w:lang w:eastAsia="en-US"/>
        </w:rPr>
        <w:t>(указать наименование и почтовы</w:t>
      </w:r>
      <w:r>
        <w:rPr>
          <w:rFonts w:eastAsia="Calibri"/>
          <w:lang w:eastAsia="en-US"/>
        </w:rPr>
        <w:t xml:space="preserve">й или строительный адрес объекта </w:t>
      </w:r>
      <w:r w:rsidRPr="007B7689">
        <w:rPr>
          <w:rFonts w:eastAsia="Calibri"/>
          <w:lang w:eastAsia="en-US"/>
        </w:rPr>
        <w:t>капитального строительства)</w:t>
      </w: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ind w:firstLine="709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Осмотр проведен в присутствии _________________________________________________________</w:t>
      </w:r>
    </w:p>
    <w:p w:rsidR="00F67838" w:rsidRPr="007B7689" w:rsidRDefault="00F67838" w:rsidP="0086260A">
      <w:pPr>
        <w:autoSpaceDE w:val="0"/>
        <w:autoSpaceDN w:val="0"/>
        <w:adjustRightInd w:val="0"/>
        <w:spacing w:after="0" w:line="250" w:lineRule="auto"/>
        <w:ind w:firstLine="709"/>
        <w:rPr>
          <w:rFonts w:eastAsia="Calibri"/>
          <w:lang w:eastAsia="en-US"/>
        </w:rPr>
      </w:pPr>
      <w:r w:rsidRPr="007B7689">
        <w:rPr>
          <w:rFonts w:eastAsia="Calibri"/>
          <w:lang w:eastAsia="en-US"/>
        </w:rPr>
        <w:t>ФИО, должность</w:t>
      </w: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ind w:firstLine="709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 xml:space="preserve">    По результатам осмотра установлено следующее:</w:t>
      </w: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ind w:firstLine="709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rPr>
          <w:rFonts w:eastAsia="Calibri"/>
          <w:szCs w:val="28"/>
          <w:lang w:eastAsia="en-US"/>
        </w:rPr>
      </w:pP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Приложения: ________________________________________________________________________________________________________________________________</w:t>
      </w: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rPr>
          <w:rFonts w:eastAsia="Calibri"/>
          <w:szCs w:val="28"/>
          <w:lang w:eastAsia="en-US"/>
        </w:rPr>
      </w:pP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Подписи лиц, присутствовавших при проведении осмотра:</w:t>
      </w: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 xml:space="preserve">___________                      ________                    ________________   </w:t>
      </w: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 xml:space="preserve">    (должность)                                         (подпись)                                       (расшифровка подписи)</w:t>
      </w: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rPr>
          <w:rFonts w:eastAsia="Calibri"/>
          <w:szCs w:val="28"/>
          <w:lang w:eastAsia="en-US"/>
        </w:rPr>
      </w:pP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Подписи должностных лиц, проводивших осмотр:</w:t>
      </w:r>
    </w:p>
    <w:p w:rsidR="00F67838" w:rsidRPr="00485C98" w:rsidRDefault="00F67838" w:rsidP="0086260A">
      <w:pPr>
        <w:autoSpaceDE w:val="0"/>
        <w:autoSpaceDN w:val="0"/>
        <w:adjustRightInd w:val="0"/>
        <w:spacing w:after="0" w:line="250" w:lineRule="auto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lastRenderedPageBreak/>
        <w:t xml:space="preserve">___________                      ________                    ________________   </w:t>
      </w:r>
    </w:p>
    <w:p w:rsidR="00F67838" w:rsidRPr="00485C98" w:rsidRDefault="00F67838" w:rsidP="00F67838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 xml:space="preserve">    (должность)                                         (подпись)                                       (расшифровка подписи)</w:t>
      </w:r>
    </w:p>
    <w:p w:rsidR="00F67838" w:rsidRDefault="00F67838" w:rsidP="00F67838">
      <w:pPr>
        <w:autoSpaceDE w:val="0"/>
        <w:autoSpaceDN w:val="0"/>
        <w:adjustRightInd w:val="0"/>
        <w:outlineLvl w:val="0"/>
        <w:rPr>
          <w:rFonts w:eastAsia="Calibri"/>
          <w:szCs w:val="28"/>
          <w:lang w:eastAsia="en-US"/>
        </w:rPr>
      </w:pPr>
    </w:p>
    <w:p w:rsidR="00F67838" w:rsidRDefault="00F67838" w:rsidP="00F67838">
      <w:pPr>
        <w:autoSpaceDE w:val="0"/>
        <w:autoSpaceDN w:val="0"/>
        <w:adjustRightInd w:val="0"/>
        <w:ind w:left="5387"/>
        <w:outlineLvl w:val="0"/>
        <w:rPr>
          <w:rFonts w:eastAsia="Calibri"/>
          <w:szCs w:val="28"/>
          <w:lang w:eastAsia="en-US"/>
        </w:rPr>
      </w:pPr>
    </w:p>
    <w:p w:rsidR="0086260A" w:rsidRDefault="0086260A" w:rsidP="0086260A">
      <w:pPr>
        <w:autoSpaceDE w:val="0"/>
        <w:autoSpaceDN w:val="0"/>
        <w:adjustRightInd w:val="0"/>
        <w:ind w:firstLine="0"/>
        <w:outlineLvl w:val="0"/>
        <w:rPr>
          <w:rFonts w:eastAsia="Calibri"/>
          <w:szCs w:val="28"/>
          <w:lang w:eastAsia="en-US"/>
        </w:rPr>
      </w:pPr>
    </w:p>
    <w:p w:rsidR="0086260A" w:rsidRDefault="0086260A" w:rsidP="00F67838">
      <w:pPr>
        <w:autoSpaceDE w:val="0"/>
        <w:autoSpaceDN w:val="0"/>
        <w:adjustRightInd w:val="0"/>
        <w:ind w:left="5387"/>
        <w:outlineLvl w:val="0"/>
        <w:rPr>
          <w:rFonts w:eastAsia="Calibri"/>
          <w:szCs w:val="28"/>
          <w:lang w:eastAsia="en-US"/>
        </w:rPr>
      </w:pPr>
    </w:p>
    <w:p w:rsidR="00F67838" w:rsidRDefault="00F67838" w:rsidP="00F67838">
      <w:pPr>
        <w:autoSpaceDE w:val="0"/>
        <w:autoSpaceDN w:val="0"/>
        <w:adjustRightInd w:val="0"/>
        <w:ind w:left="5387"/>
        <w:outlineLvl w:val="0"/>
        <w:rPr>
          <w:rFonts w:eastAsia="Calibri"/>
          <w:szCs w:val="28"/>
          <w:lang w:eastAsia="en-US"/>
        </w:rPr>
      </w:pPr>
    </w:p>
    <w:p w:rsidR="00F67838" w:rsidRDefault="00F67838" w:rsidP="0086260A">
      <w:pPr>
        <w:autoSpaceDE w:val="0"/>
        <w:autoSpaceDN w:val="0"/>
        <w:adjustRightInd w:val="0"/>
        <w:ind w:left="5387"/>
        <w:jc w:val="right"/>
        <w:outlineLvl w:val="0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 xml:space="preserve">Приложение </w:t>
      </w:r>
      <w:r>
        <w:rPr>
          <w:rFonts w:eastAsia="Calibri"/>
          <w:szCs w:val="28"/>
          <w:lang w:eastAsia="en-US"/>
        </w:rPr>
        <w:t>№</w:t>
      </w:r>
      <w:r w:rsidRPr="007B7689">
        <w:rPr>
          <w:rFonts w:eastAsia="Calibri"/>
          <w:szCs w:val="28"/>
          <w:lang w:eastAsia="en-US"/>
        </w:rPr>
        <w:t xml:space="preserve"> 2</w:t>
      </w:r>
    </w:p>
    <w:p w:rsidR="0086260A" w:rsidRDefault="0086260A" w:rsidP="0086260A">
      <w:pPr>
        <w:spacing w:after="0" w:line="240" w:lineRule="auto"/>
        <w:ind w:left="3681" w:right="55" w:hanging="10"/>
        <w:jc w:val="right"/>
        <w:rPr>
          <w:szCs w:val="28"/>
        </w:rPr>
      </w:pPr>
      <w:r>
        <w:rPr>
          <w:szCs w:val="28"/>
        </w:rPr>
        <w:t>к</w:t>
      </w:r>
      <w:r>
        <w:rPr>
          <w:szCs w:val="28"/>
        </w:rPr>
        <w:tab/>
        <w:t xml:space="preserve">Порядку, </w:t>
      </w:r>
      <w:r w:rsidRPr="00411E5F">
        <w:rPr>
          <w:szCs w:val="28"/>
        </w:rPr>
        <w:t>утвержденному</w:t>
      </w:r>
      <w:r>
        <w:rPr>
          <w:szCs w:val="28"/>
        </w:rPr>
        <w:t xml:space="preserve"> </w:t>
      </w:r>
      <w:r w:rsidRPr="00411E5F">
        <w:rPr>
          <w:szCs w:val="28"/>
        </w:rPr>
        <w:t>постановлением</w:t>
      </w:r>
      <w:r w:rsidRPr="00411E5F">
        <w:rPr>
          <w:szCs w:val="28"/>
        </w:rPr>
        <w:tab/>
        <w:t>администрации</w:t>
      </w:r>
    </w:p>
    <w:p w:rsidR="0086260A" w:rsidRDefault="0086260A" w:rsidP="0086260A">
      <w:pPr>
        <w:spacing w:after="0" w:line="240" w:lineRule="auto"/>
        <w:ind w:left="3681" w:right="55" w:hanging="10"/>
        <w:jc w:val="right"/>
        <w:rPr>
          <w:szCs w:val="28"/>
        </w:rPr>
      </w:pPr>
      <w:r>
        <w:rPr>
          <w:szCs w:val="28"/>
        </w:rPr>
        <w:t>Донгаронского сельского поселения</w:t>
      </w:r>
    </w:p>
    <w:p w:rsidR="0086260A" w:rsidRPr="00411E5F" w:rsidRDefault="0086260A" w:rsidP="0086260A">
      <w:pPr>
        <w:spacing w:after="0" w:line="240" w:lineRule="auto"/>
        <w:ind w:left="3681" w:right="55" w:hanging="10"/>
        <w:jc w:val="right"/>
        <w:rPr>
          <w:szCs w:val="28"/>
        </w:rPr>
      </w:pPr>
      <w:r>
        <w:rPr>
          <w:szCs w:val="28"/>
        </w:rPr>
        <w:t>от «___»_______________</w:t>
      </w:r>
      <w:r w:rsidRPr="00411E5F">
        <w:rPr>
          <w:szCs w:val="28"/>
        </w:rPr>
        <w:t xml:space="preserve"> №_____</w:t>
      </w:r>
    </w:p>
    <w:p w:rsidR="0086260A" w:rsidRPr="007B7689" w:rsidRDefault="0086260A" w:rsidP="0086260A">
      <w:pPr>
        <w:autoSpaceDE w:val="0"/>
        <w:autoSpaceDN w:val="0"/>
        <w:adjustRightInd w:val="0"/>
        <w:ind w:left="5387"/>
        <w:jc w:val="right"/>
        <w:outlineLvl w:val="0"/>
        <w:rPr>
          <w:rFonts w:eastAsia="Calibri"/>
          <w:szCs w:val="28"/>
          <w:lang w:eastAsia="en-US"/>
        </w:rPr>
      </w:pPr>
    </w:p>
    <w:p w:rsidR="00F67838" w:rsidRPr="00485C98" w:rsidRDefault="00F67838" w:rsidP="0086260A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</w:t>
      </w:r>
      <w:r w:rsidRPr="00485C98">
        <w:rPr>
          <w:rFonts w:eastAsia="Calibri"/>
          <w:szCs w:val="28"/>
          <w:lang w:eastAsia="en-US"/>
        </w:rPr>
        <w:t>УТВЕРЖДАЮ:</w:t>
      </w:r>
    </w:p>
    <w:p w:rsidR="00F67838" w:rsidRPr="007B7689" w:rsidRDefault="0086260A" w:rsidP="0086260A">
      <w:pPr>
        <w:ind w:left="4536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r w:rsidR="00F67838">
        <w:rPr>
          <w:rFonts w:eastAsia="Calibri"/>
          <w:szCs w:val="28"/>
          <w:lang w:eastAsia="en-US"/>
        </w:rPr>
        <w:t>сельсовета</w:t>
      </w:r>
      <w:r w:rsidR="00F67838" w:rsidRPr="007B7689">
        <w:rPr>
          <w:rFonts w:eastAsia="Calibri"/>
          <w:szCs w:val="28"/>
          <w:lang w:eastAsia="en-US"/>
        </w:rPr>
        <w:t>____________________________________________</w:t>
      </w:r>
    </w:p>
    <w:p w:rsidR="00F67838" w:rsidRPr="007B7689" w:rsidRDefault="00F67838" w:rsidP="0086260A">
      <w:pPr>
        <w:ind w:left="4536"/>
        <w:jc w:val="right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ab/>
      </w:r>
      <w:r w:rsidRPr="007B7689">
        <w:rPr>
          <w:rFonts w:eastAsia="Calibri"/>
          <w:szCs w:val="28"/>
          <w:lang w:eastAsia="en-US"/>
        </w:rPr>
        <w:tab/>
      </w:r>
      <w:r w:rsidRPr="007B7689">
        <w:rPr>
          <w:rFonts w:eastAsia="Calibri"/>
          <w:szCs w:val="28"/>
          <w:lang w:eastAsia="en-US"/>
        </w:rPr>
        <w:tab/>
      </w:r>
    </w:p>
    <w:p w:rsidR="00F67838" w:rsidRPr="007B7689" w:rsidRDefault="00F67838" w:rsidP="0086260A">
      <w:pPr>
        <w:ind w:left="4536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7B7689">
        <w:rPr>
          <w:rFonts w:eastAsia="Calibri"/>
          <w:szCs w:val="28"/>
          <w:lang w:eastAsia="en-US"/>
        </w:rPr>
        <w:t>___</w:t>
      </w:r>
      <w:r>
        <w:rPr>
          <w:rFonts w:eastAsia="Calibri"/>
          <w:szCs w:val="28"/>
          <w:lang w:eastAsia="en-US"/>
        </w:rPr>
        <w:t>»</w:t>
      </w:r>
      <w:r w:rsidRPr="007B7689">
        <w:rPr>
          <w:rFonts w:eastAsia="Calibri"/>
          <w:szCs w:val="28"/>
          <w:lang w:eastAsia="en-US"/>
        </w:rPr>
        <w:t>_________________г.</w:t>
      </w:r>
    </w:p>
    <w:p w:rsidR="00F67838" w:rsidRPr="00485C98" w:rsidRDefault="00F67838" w:rsidP="00F67838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 xml:space="preserve">                                              </w:t>
      </w:r>
    </w:p>
    <w:p w:rsidR="00F67838" w:rsidRPr="00485C98" w:rsidRDefault="00F67838" w:rsidP="00F67838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bookmarkStart w:id="5" w:name="Par224"/>
      <w:bookmarkEnd w:id="5"/>
      <w:r w:rsidRPr="00485C98">
        <w:rPr>
          <w:rFonts w:eastAsia="Calibri"/>
          <w:szCs w:val="28"/>
          <w:lang w:eastAsia="en-US"/>
        </w:rPr>
        <w:t>ЗАКЛЮЧЕНИЕ</w:t>
      </w:r>
    </w:p>
    <w:p w:rsidR="00F67838" w:rsidRPr="00485C98" w:rsidRDefault="00F67838" w:rsidP="00F67838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технической комиссии по установлению причин нарушения</w:t>
      </w:r>
    </w:p>
    <w:p w:rsidR="00F67838" w:rsidRPr="00485C98" w:rsidRDefault="00F67838" w:rsidP="00F67838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законодательства о градостроительной деятельности при строительстве</w:t>
      </w:r>
    </w:p>
    <w:p w:rsidR="00F67838" w:rsidRPr="00485C98" w:rsidRDefault="00F67838" w:rsidP="00F67838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(реконструкции) объекта капитального строительства</w:t>
      </w:r>
    </w:p>
    <w:p w:rsidR="00F67838" w:rsidRPr="00485C98" w:rsidRDefault="00F67838" w:rsidP="00F67838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______________________________________________________________</w:t>
      </w:r>
    </w:p>
    <w:p w:rsidR="00F67838" w:rsidRPr="00485C98" w:rsidRDefault="00F67838" w:rsidP="00F67838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(указать наименование и почтовый или строительный адрес объекта</w:t>
      </w:r>
    </w:p>
    <w:p w:rsidR="00F67838" w:rsidRPr="00485C98" w:rsidRDefault="00F67838" w:rsidP="00F67838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капитального строительства)</w:t>
      </w:r>
    </w:p>
    <w:p w:rsidR="00F67838" w:rsidRPr="00485C98" w:rsidRDefault="00F67838" w:rsidP="00F67838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F67838" w:rsidRPr="00485C98" w:rsidRDefault="00F67838" w:rsidP="00F67838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 xml:space="preserve">                     _________________________________</w:t>
      </w:r>
    </w:p>
    <w:p w:rsidR="00F67838" w:rsidRPr="00485C98" w:rsidRDefault="00F67838" w:rsidP="00F67838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(место составления)</w:t>
      </w:r>
    </w:p>
    <w:p w:rsidR="00F67838" w:rsidRPr="00485C98" w:rsidRDefault="00F67838" w:rsidP="00F67838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F67838" w:rsidRPr="00485C98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 xml:space="preserve">    Технической комиссией, созданной постановлением ______________________________________________________________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7B7689">
        <w:rPr>
          <w:rFonts w:eastAsia="Calibri"/>
          <w:lang w:eastAsia="en-US"/>
        </w:rPr>
        <w:t>указать наименование администрации</w:t>
      </w:r>
    </w:p>
    <w:p w:rsidR="00F67838" w:rsidRPr="007B7689" w:rsidRDefault="00F67838" w:rsidP="00F67838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F67838" w:rsidRPr="00485C98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в  составе:  ФИО,  должность  (указываются все члены технической комиссии), установлено следующее:</w:t>
      </w:r>
    </w:p>
    <w:p w:rsidR="00F67838" w:rsidRPr="00485C98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Раздел   1.</w:t>
      </w:r>
      <w:r w:rsidRPr="00485C98">
        <w:rPr>
          <w:rFonts w:eastAsia="Calibri"/>
          <w:szCs w:val="28"/>
          <w:lang w:eastAsia="en-US"/>
        </w:rPr>
        <w:t xml:space="preserve">   Общие  сведения  об  объекте  капитального  строительства:</w:t>
      </w:r>
    </w:p>
    <w:p w:rsidR="00F67838" w:rsidRPr="00485C98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 xml:space="preserve">- (параметры  объекта,  номер,  дата  выдачи  и  срок действия разрешения    (разрешений)   на   строительство,  реквизиты  заключения  </w:t>
      </w:r>
      <w:r w:rsidRPr="00485C98">
        <w:rPr>
          <w:rFonts w:eastAsia="Calibri"/>
          <w:szCs w:val="28"/>
          <w:lang w:eastAsia="en-US"/>
        </w:rPr>
        <w:lastRenderedPageBreak/>
        <w:t xml:space="preserve">(заключений)    государственной   экспертизы   проектной   документации  и  результатов    инженерных изысканий; </w:t>
      </w:r>
    </w:p>
    <w:p w:rsidR="00F67838" w:rsidRPr="00485C98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 xml:space="preserve">- информация о застройщике, техническом  заказчике,    лицах, осуществляющих  строительство,  проектных организациях; </w:t>
      </w:r>
    </w:p>
    <w:p w:rsidR="00F67838" w:rsidRPr="00485C98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>- о лицах,    осуществляющих    строительный   контроль;   о   проектных    решениях,    предусмотренных проектной и рабочей документацией)</w:t>
      </w:r>
    </w:p>
    <w:p w:rsidR="00F67838" w:rsidRPr="00485C98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</w:t>
      </w:r>
      <w:r w:rsidRPr="007B7689">
        <w:rPr>
          <w:rFonts w:eastAsia="Calibri"/>
          <w:szCs w:val="28"/>
          <w:lang w:eastAsia="en-US"/>
        </w:rPr>
        <w:t>аздел     2.</w:t>
      </w:r>
      <w:r w:rsidRPr="00485C98">
        <w:rPr>
          <w:rFonts w:eastAsia="Calibri"/>
          <w:szCs w:val="28"/>
          <w:lang w:eastAsia="en-US"/>
        </w:rPr>
        <w:t xml:space="preserve">    Обстоятельства    произошедшего    случая    нарушения</w:t>
      </w:r>
      <w:r>
        <w:rPr>
          <w:rFonts w:eastAsia="Calibri"/>
          <w:szCs w:val="28"/>
          <w:lang w:eastAsia="en-US"/>
        </w:rPr>
        <w:t xml:space="preserve"> </w:t>
      </w:r>
      <w:r w:rsidRPr="00485C98">
        <w:rPr>
          <w:rFonts w:eastAsia="Calibri"/>
          <w:szCs w:val="28"/>
          <w:lang w:eastAsia="en-US"/>
        </w:rPr>
        <w:t>законодательства    о    градостроительной   деятельности   на  объекте     капитального строительства</w:t>
      </w:r>
    </w:p>
    <w:p w:rsidR="00F67838" w:rsidRPr="00485C98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Раздел   3.</w:t>
      </w:r>
      <w:r w:rsidRPr="00485C98">
        <w:rPr>
          <w:rFonts w:eastAsia="Calibri"/>
          <w:szCs w:val="28"/>
          <w:lang w:eastAsia="en-US"/>
        </w:rPr>
        <w:t xml:space="preserve">   Причины   и   последствия  нарушений  законодательства  о градостроительной деятельности на объекте капитального строительства.</w:t>
      </w:r>
    </w:p>
    <w:p w:rsidR="00F67838" w:rsidRPr="00485C98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:rsidR="00F67838" w:rsidRPr="00485C98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B7689">
        <w:rPr>
          <w:rFonts w:eastAsia="Calibri"/>
          <w:szCs w:val="28"/>
          <w:lang w:eastAsia="en-US"/>
        </w:rPr>
        <w:t>Раздел 4.</w:t>
      </w:r>
      <w:r w:rsidRPr="00485C98">
        <w:rPr>
          <w:rFonts w:eastAsia="Calibri"/>
          <w:szCs w:val="28"/>
          <w:lang w:eastAsia="en-US"/>
        </w:rPr>
        <w:t xml:space="preserve"> Выводы</w:t>
      </w:r>
    </w:p>
    <w:p w:rsidR="00F67838" w:rsidRPr="00485C98" w:rsidRDefault="00F67838" w:rsidP="00F67838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 xml:space="preserve">___________                      ________                    ________________   </w:t>
      </w:r>
    </w:p>
    <w:p w:rsidR="00F67838" w:rsidRPr="00485C98" w:rsidRDefault="00F67838" w:rsidP="00F678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485C98">
        <w:rPr>
          <w:rFonts w:eastAsia="Calibri"/>
          <w:szCs w:val="28"/>
          <w:lang w:eastAsia="en-US"/>
        </w:rPr>
        <w:t xml:space="preserve">    (должность)                                         (подпись)                                       (расшифровка подписи)</w:t>
      </w:r>
    </w:p>
    <w:p w:rsidR="00F67838" w:rsidRPr="007B7689" w:rsidRDefault="00F67838" w:rsidP="00F67838">
      <w:pPr>
        <w:spacing w:line="240" w:lineRule="exact"/>
        <w:ind w:firstLine="709"/>
        <w:rPr>
          <w:rFonts w:eastAsia="Calibri"/>
          <w:szCs w:val="28"/>
          <w:lang w:eastAsia="en-US"/>
        </w:rPr>
      </w:pPr>
    </w:p>
    <w:p w:rsidR="00F67838" w:rsidRPr="007B7689" w:rsidRDefault="00F67838" w:rsidP="00F67838">
      <w:pPr>
        <w:spacing w:line="240" w:lineRule="exact"/>
        <w:rPr>
          <w:rFonts w:eastAsia="Calibri"/>
          <w:szCs w:val="28"/>
          <w:lang w:eastAsia="en-US"/>
        </w:rPr>
      </w:pPr>
    </w:p>
    <w:p w:rsidR="00F67838" w:rsidRPr="007B7689" w:rsidRDefault="00F67838" w:rsidP="00F67838">
      <w:pPr>
        <w:spacing w:line="240" w:lineRule="exact"/>
        <w:rPr>
          <w:rFonts w:eastAsia="Calibri"/>
          <w:szCs w:val="28"/>
          <w:lang w:eastAsia="en-US"/>
        </w:rPr>
      </w:pPr>
    </w:p>
    <w:p w:rsidR="00F67838" w:rsidRPr="007B7689" w:rsidRDefault="00F67838" w:rsidP="00F67838">
      <w:pPr>
        <w:spacing w:line="240" w:lineRule="exact"/>
        <w:rPr>
          <w:rFonts w:eastAsia="Calibri"/>
          <w:szCs w:val="28"/>
          <w:lang w:eastAsia="en-US"/>
        </w:rPr>
      </w:pPr>
    </w:p>
    <w:p w:rsidR="00F67838" w:rsidRPr="007B7689" w:rsidRDefault="00F67838" w:rsidP="00F67838">
      <w:pPr>
        <w:spacing w:line="240" w:lineRule="exact"/>
        <w:rPr>
          <w:rFonts w:eastAsia="Calibri"/>
          <w:szCs w:val="28"/>
          <w:lang w:eastAsia="en-US"/>
        </w:rPr>
      </w:pPr>
    </w:p>
    <w:p w:rsidR="00F67838" w:rsidRDefault="00F67838" w:rsidP="00411E5F">
      <w:pPr>
        <w:spacing w:after="0" w:line="240" w:lineRule="auto"/>
        <w:ind w:left="10" w:right="55" w:hanging="10"/>
        <w:jc w:val="right"/>
        <w:rPr>
          <w:szCs w:val="28"/>
        </w:rPr>
      </w:pPr>
    </w:p>
    <w:p w:rsidR="00F67838" w:rsidRDefault="00F67838" w:rsidP="00411E5F">
      <w:pPr>
        <w:spacing w:after="0" w:line="240" w:lineRule="auto"/>
        <w:ind w:left="10" w:right="55" w:hanging="10"/>
        <w:jc w:val="right"/>
        <w:rPr>
          <w:szCs w:val="28"/>
        </w:rPr>
      </w:pPr>
    </w:p>
    <w:p w:rsidR="00F67838" w:rsidRDefault="00F67838" w:rsidP="00411E5F">
      <w:pPr>
        <w:spacing w:after="0" w:line="240" w:lineRule="auto"/>
        <w:ind w:left="10" w:right="55" w:hanging="10"/>
        <w:jc w:val="right"/>
        <w:rPr>
          <w:szCs w:val="28"/>
        </w:rPr>
      </w:pPr>
    </w:p>
    <w:p w:rsidR="00F67838" w:rsidRDefault="00F67838" w:rsidP="00411E5F">
      <w:pPr>
        <w:spacing w:after="0" w:line="240" w:lineRule="auto"/>
        <w:ind w:left="10" w:right="55" w:hanging="10"/>
        <w:jc w:val="right"/>
        <w:rPr>
          <w:szCs w:val="28"/>
        </w:rPr>
      </w:pPr>
    </w:p>
    <w:p w:rsidR="00F67838" w:rsidRDefault="00F67838" w:rsidP="00411E5F">
      <w:pPr>
        <w:spacing w:after="0" w:line="240" w:lineRule="auto"/>
        <w:ind w:left="10" w:right="55" w:hanging="10"/>
        <w:jc w:val="right"/>
        <w:rPr>
          <w:szCs w:val="28"/>
        </w:rPr>
      </w:pPr>
    </w:p>
    <w:p w:rsidR="00F67838" w:rsidRDefault="00F67838" w:rsidP="00411E5F">
      <w:pPr>
        <w:spacing w:after="0" w:line="240" w:lineRule="auto"/>
        <w:ind w:left="10" w:right="55" w:hanging="10"/>
        <w:jc w:val="right"/>
        <w:rPr>
          <w:szCs w:val="28"/>
        </w:rPr>
      </w:pPr>
    </w:p>
    <w:p w:rsidR="00F67838" w:rsidRDefault="00F67838" w:rsidP="00411E5F">
      <w:pPr>
        <w:spacing w:after="0" w:line="240" w:lineRule="auto"/>
        <w:ind w:left="10" w:right="55" w:hanging="10"/>
        <w:jc w:val="right"/>
        <w:rPr>
          <w:szCs w:val="28"/>
        </w:rPr>
      </w:pPr>
    </w:p>
    <w:p w:rsidR="00F67838" w:rsidRDefault="00F67838" w:rsidP="00411E5F">
      <w:pPr>
        <w:spacing w:after="0" w:line="240" w:lineRule="auto"/>
        <w:ind w:left="10" w:right="55" w:hanging="10"/>
        <w:jc w:val="right"/>
        <w:rPr>
          <w:szCs w:val="28"/>
        </w:rPr>
      </w:pPr>
    </w:p>
    <w:p w:rsidR="00F67838" w:rsidRDefault="00F67838" w:rsidP="00411E5F">
      <w:pPr>
        <w:spacing w:after="0" w:line="240" w:lineRule="auto"/>
        <w:ind w:left="10" w:right="55" w:hanging="10"/>
        <w:jc w:val="right"/>
        <w:rPr>
          <w:szCs w:val="28"/>
        </w:rPr>
      </w:pPr>
    </w:p>
    <w:p w:rsidR="00F67838" w:rsidRDefault="00F67838" w:rsidP="00411E5F">
      <w:pPr>
        <w:spacing w:after="0" w:line="240" w:lineRule="auto"/>
        <w:ind w:left="10" w:right="55" w:hanging="10"/>
        <w:jc w:val="right"/>
        <w:rPr>
          <w:szCs w:val="28"/>
        </w:rPr>
      </w:pPr>
    </w:p>
    <w:p w:rsidR="00F67838" w:rsidRDefault="00F67838" w:rsidP="00411E5F">
      <w:pPr>
        <w:spacing w:after="0" w:line="240" w:lineRule="auto"/>
        <w:ind w:left="10" w:right="55" w:hanging="10"/>
        <w:jc w:val="right"/>
        <w:rPr>
          <w:szCs w:val="28"/>
        </w:rPr>
      </w:pPr>
    </w:p>
    <w:p w:rsidR="00F67838" w:rsidRDefault="00F67838" w:rsidP="00411E5F">
      <w:pPr>
        <w:spacing w:after="0" w:line="240" w:lineRule="auto"/>
        <w:ind w:left="10" w:right="55" w:hanging="10"/>
        <w:jc w:val="right"/>
        <w:rPr>
          <w:szCs w:val="28"/>
        </w:rPr>
      </w:pPr>
    </w:p>
    <w:p w:rsidR="007F28B2" w:rsidRPr="00411E5F" w:rsidRDefault="007F28B2" w:rsidP="00411E5F">
      <w:pPr>
        <w:spacing w:after="0" w:line="240" w:lineRule="auto"/>
        <w:ind w:firstLine="0"/>
        <w:jc w:val="left"/>
        <w:rPr>
          <w:szCs w:val="28"/>
        </w:rPr>
      </w:pPr>
    </w:p>
    <w:sectPr w:rsidR="007F28B2" w:rsidRPr="00411E5F" w:rsidSect="00411E5F">
      <w:type w:val="continuous"/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C6F"/>
    <w:multiLevelType w:val="hybridMultilevel"/>
    <w:tmpl w:val="C316CB82"/>
    <w:lvl w:ilvl="0" w:tplc="D62622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6AA9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C4A5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64FB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9A05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36B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C1C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AA9D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F6F7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B97B5F"/>
    <w:multiLevelType w:val="hybridMultilevel"/>
    <w:tmpl w:val="645441D6"/>
    <w:lvl w:ilvl="0" w:tplc="35DCC40A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C0C7D2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540FA2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3490FE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8CD75C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0AB78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A8339A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7C5634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4D43E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34656A"/>
    <w:multiLevelType w:val="hybridMultilevel"/>
    <w:tmpl w:val="A0C8C23A"/>
    <w:lvl w:ilvl="0" w:tplc="9E2689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6186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907F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E719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10988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AB8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AE59B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0E4CA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84896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703297"/>
    <w:multiLevelType w:val="hybridMultilevel"/>
    <w:tmpl w:val="ED404592"/>
    <w:lvl w:ilvl="0" w:tplc="41E8D8C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5C318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43DA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E1A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ADA1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8621F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DE6C5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A63F1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BA3FE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774DCF"/>
    <w:multiLevelType w:val="hybridMultilevel"/>
    <w:tmpl w:val="98628FD4"/>
    <w:lvl w:ilvl="0" w:tplc="79541A92">
      <w:start w:val="1"/>
      <w:numFmt w:val="decimal"/>
      <w:lvlText w:val="%1."/>
      <w:lvlJc w:val="left"/>
      <w:pPr>
        <w:ind w:left="1020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05582">
      <w:start w:val="1"/>
      <w:numFmt w:val="decimal"/>
      <w:lvlText w:val="%2."/>
      <w:lvlJc w:val="left"/>
      <w:pPr>
        <w:ind w:left="4177" w:hanging="280"/>
        <w:jc w:val="right"/>
      </w:pPr>
      <w:rPr>
        <w:rFonts w:hint="default"/>
        <w:w w:val="100"/>
        <w:lang w:val="ru-RU" w:eastAsia="en-US" w:bidi="ar-SA"/>
      </w:rPr>
    </w:lvl>
    <w:lvl w:ilvl="2" w:tplc="F2820F66">
      <w:numFmt w:val="bullet"/>
      <w:lvlText w:val="•"/>
      <w:lvlJc w:val="left"/>
      <w:pPr>
        <w:ind w:left="4858" w:hanging="280"/>
      </w:pPr>
      <w:rPr>
        <w:rFonts w:hint="default"/>
        <w:lang w:val="ru-RU" w:eastAsia="en-US" w:bidi="ar-SA"/>
      </w:rPr>
    </w:lvl>
    <w:lvl w:ilvl="3" w:tplc="23E6A84C">
      <w:numFmt w:val="bullet"/>
      <w:lvlText w:val="•"/>
      <w:lvlJc w:val="left"/>
      <w:pPr>
        <w:ind w:left="5536" w:hanging="280"/>
      </w:pPr>
      <w:rPr>
        <w:rFonts w:hint="default"/>
        <w:lang w:val="ru-RU" w:eastAsia="en-US" w:bidi="ar-SA"/>
      </w:rPr>
    </w:lvl>
    <w:lvl w:ilvl="4" w:tplc="D5CC9482">
      <w:numFmt w:val="bullet"/>
      <w:lvlText w:val="•"/>
      <w:lvlJc w:val="left"/>
      <w:pPr>
        <w:ind w:left="6215" w:hanging="280"/>
      </w:pPr>
      <w:rPr>
        <w:rFonts w:hint="default"/>
        <w:lang w:val="ru-RU" w:eastAsia="en-US" w:bidi="ar-SA"/>
      </w:rPr>
    </w:lvl>
    <w:lvl w:ilvl="5" w:tplc="ADF87DC6">
      <w:numFmt w:val="bullet"/>
      <w:lvlText w:val="•"/>
      <w:lvlJc w:val="left"/>
      <w:pPr>
        <w:ind w:left="6893" w:hanging="280"/>
      </w:pPr>
      <w:rPr>
        <w:rFonts w:hint="default"/>
        <w:lang w:val="ru-RU" w:eastAsia="en-US" w:bidi="ar-SA"/>
      </w:rPr>
    </w:lvl>
    <w:lvl w:ilvl="6" w:tplc="9FBA28E4">
      <w:numFmt w:val="bullet"/>
      <w:lvlText w:val="•"/>
      <w:lvlJc w:val="left"/>
      <w:pPr>
        <w:ind w:left="7572" w:hanging="280"/>
      </w:pPr>
      <w:rPr>
        <w:rFonts w:hint="default"/>
        <w:lang w:val="ru-RU" w:eastAsia="en-US" w:bidi="ar-SA"/>
      </w:rPr>
    </w:lvl>
    <w:lvl w:ilvl="7" w:tplc="129689AC">
      <w:numFmt w:val="bullet"/>
      <w:lvlText w:val="•"/>
      <w:lvlJc w:val="left"/>
      <w:pPr>
        <w:ind w:left="8250" w:hanging="280"/>
      </w:pPr>
      <w:rPr>
        <w:rFonts w:hint="default"/>
        <w:lang w:val="ru-RU" w:eastAsia="en-US" w:bidi="ar-SA"/>
      </w:rPr>
    </w:lvl>
    <w:lvl w:ilvl="8" w:tplc="01068F3C">
      <w:numFmt w:val="bullet"/>
      <w:lvlText w:val="•"/>
      <w:lvlJc w:val="left"/>
      <w:pPr>
        <w:ind w:left="8929" w:hanging="280"/>
      </w:pPr>
      <w:rPr>
        <w:rFonts w:hint="default"/>
        <w:lang w:val="ru-RU" w:eastAsia="en-US" w:bidi="ar-SA"/>
      </w:rPr>
    </w:lvl>
  </w:abstractNum>
  <w:abstractNum w:abstractNumId="5">
    <w:nsid w:val="73EB56DC"/>
    <w:multiLevelType w:val="hybridMultilevel"/>
    <w:tmpl w:val="F348C064"/>
    <w:lvl w:ilvl="0" w:tplc="563499F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1076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86C80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821C4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6662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A0815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07D5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80D6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2EF4B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31063F"/>
    <w:multiLevelType w:val="hybridMultilevel"/>
    <w:tmpl w:val="9B84972A"/>
    <w:lvl w:ilvl="0" w:tplc="BBE600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CE192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D02C7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EE05E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3A669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F6CAE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8A9C4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EE5C9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42BC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28B2"/>
    <w:rsid w:val="00072E9E"/>
    <w:rsid w:val="000A748F"/>
    <w:rsid w:val="002931F6"/>
    <w:rsid w:val="003A19F9"/>
    <w:rsid w:val="003F46A8"/>
    <w:rsid w:val="004021AF"/>
    <w:rsid w:val="00411E5F"/>
    <w:rsid w:val="005925AB"/>
    <w:rsid w:val="006D0BC9"/>
    <w:rsid w:val="006E1C51"/>
    <w:rsid w:val="0070480D"/>
    <w:rsid w:val="00770041"/>
    <w:rsid w:val="007F28B2"/>
    <w:rsid w:val="0082275E"/>
    <w:rsid w:val="0086260A"/>
    <w:rsid w:val="009329BB"/>
    <w:rsid w:val="00AD0F74"/>
    <w:rsid w:val="00E17EE5"/>
    <w:rsid w:val="00E22BA6"/>
    <w:rsid w:val="00F0772A"/>
    <w:rsid w:val="00F25687"/>
    <w:rsid w:val="00F6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BB"/>
    <w:pPr>
      <w:spacing w:after="3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link w:val="10"/>
    <w:uiPriority w:val="1"/>
    <w:qFormat/>
    <w:rsid w:val="005925AB"/>
    <w:pPr>
      <w:widowControl w:val="0"/>
      <w:autoSpaceDE w:val="0"/>
      <w:autoSpaceDN w:val="0"/>
      <w:spacing w:after="0" w:line="240" w:lineRule="auto"/>
      <w:ind w:left="600" w:hanging="281"/>
      <w:jc w:val="left"/>
      <w:outlineLvl w:val="0"/>
    </w:pPr>
    <w:rPr>
      <w:b/>
      <w:bCs/>
      <w:color w:val="auto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8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pacing w:val="9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5925A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3">
    <w:name w:val="Без интервала Знак"/>
    <w:link w:val="a4"/>
    <w:locked/>
    <w:rsid w:val="005925AB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4">
    <w:name w:val="No Spacing"/>
    <w:link w:val="a3"/>
    <w:qFormat/>
    <w:rsid w:val="005925AB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5925AB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11">
    <w:name w:val="Название объекта1"/>
    <w:basedOn w:val="a"/>
    <w:rsid w:val="005925AB"/>
    <w:pPr>
      <w:suppressAutoHyphens/>
      <w:spacing w:after="0" w:line="100" w:lineRule="atLeast"/>
      <w:ind w:firstLine="0"/>
      <w:jc w:val="center"/>
    </w:pPr>
    <w:rPr>
      <w:color w:val="auto"/>
      <w:szCs w:val="24"/>
      <w:lang w:eastAsia="ar-SA"/>
    </w:rPr>
  </w:style>
  <w:style w:type="paragraph" w:styleId="a6">
    <w:name w:val="Body Text"/>
    <w:basedOn w:val="a"/>
    <w:link w:val="a7"/>
    <w:uiPriority w:val="1"/>
    <w:qFormat/>
    <w:rsid w:val="005925AB"/>
    <w:pPr>
      <w:widowControl w:val="0"/>
      <w:autoSpaceDE w:val="0"/>
      <w:autoSpaceDN w:val="0"/>
      <w:spacing w:after="0" w:line="240" w:lineRule="auto"/>
      <w:ind w:left="115" w:firstLine="0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925A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5925AB"/>
    <w:pPr>
      <w:spacing w:after="0" w:line="240" w:lineRule="auto"/>
      <w:ind w:left="720" w:firstLine="0"/>
      <w:contextualSpacing/>
      <w:jc w:val="left"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51CBE5C167D099824E40AF4B1125DE9A22B4912BA7486B4A67EB81E2486B9FA459A3FA61E180F3518C86133AF2552BAC34C93FAA02B2DeFi1L" TargetMode="External"/><Relationship Id="rId13" Type="http://schemas.openxmlformats.org/officeDocument/2006/relationships/hyperlink" Target="consultantplus://offline/ref=E6F51CBE5C167D099824E40AF4B1125DE9A22B4912BA7486B4A67EB81E2486B9FA459A3FA61E180E3C18C86133AF2552BAC34C93FAA02B2DeFi1L" TargetMode="External"/><Relationship Id="rId18" Type="http://schemas.openxmlformats.org/officeDocument/2006/relationships/hyperlink" Target="consultantplus://offline/ref=B53307072846AB4FD525ADA4D38F969E12329B3A5C840FB375C5CB540BBE135C5C9508D1D9A916C8EE8CB944B546E483A1287E6578DF06F2x2XA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3307072846AB4FD525ADA4D38F969E10379F3E588F0FB375C5CB540BBE135C4E9550DDD8AC09CDED99EF15F0x1XAL" TargetMode="External"/><Relationship Id="rId7" Type="http://schemas.openxmlformats.org/officeDocument/2006/relationships/hyperlink" Target="consultantplus://offline/ref=E6F51CBE5C167D099824E40AF4B1125DE9A22B4912BA7486B4A67EB81E2486B9FA459A3FA61E180E3C18C86133AF2552BAC34C93FAA02B2DeFi1L" TargetMode="External"/><Relationship Id="rId12" Type="http://schemas.openxmlformats.org/officeDocument/2006/relationships/hyperlink" Target="consultantplus://offline/ref=E6F51CBE5C167D099824E40AF4B1125DE9A22B4912BA7486B4A67EB81E2486B9FA459A3FA61E180F3518C86133AF2552BAC34C93FAA02B2DeFi1L" TargetMode="External"/><Relationship Id="rId17" Type="http://schemas.openxmlformats.org/officeDocument/2006/relationships/hyperlink" Target="consultantplus://offline/ref=B53307072846AB4FD525ADA4D38F969E10379F3E588F0FB375C5CB540BBE135C4E9550DDD8AC09CDED99EF15F0x1XA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88EE5BD86A6B0B167D28BA3793B2E2F4B001343178ADC168C925F21380AD8EB206D57A86B60AC1D80AFC4806549B7380966046A904F56FyCTDL" TargetMode="External"/><Relationship Id="rId20" Type="http://schemas.openxmlformats.org/officeDocument/2006/relationships/hyperlink" Target="consultantplus://offline/ref=02A8AB82B0401E084EC647D4C0024B6C4224E05A3EDA5573B5B50E80FB9E18630A450824E5338A1E859AFEE8D4541142D47E7947964E830Dt2GFL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E6F51CBE5C167D099824E40AF4B1125DE9A22B4912BA7486B4A67EB81E2486B9FA459A3FA61E180E3C18C86133AF2552BAC34C93FAA02B2DeFi1L" TargetMode="External"/><Relationship Id="rId24" Type="http://schemas.openxmlformats.org/officeDocument/2006/relationships/hyperlink" Target="consultantplus://offline/ref=B53307072846AB4FD525ADA4D38F969E10379F3E588F0FB375C5CB540BBE135C4E9550DDD8AC09CDED99EF15F0x1XA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5866FAEC9A3DC723CE5FF0DA258411AA25877294956AEB0006839BA3BE53E1B2555BFB57827B41D8F43C0E4D2WEUDL" TargetMode="External"/><Relationship Id="rId23" Type="http://schemas.openxmlformats.org/officeDocument/2006/relationships/hyperlink" Target="consultantplus://offline/ref=B53307072846AB4FD525ADA4D38F969E1A3796375D8652B97D9CC7560CB14C4B5BDC04D0D9A917CFE7D3BC51A41EE887BA377E7A64DD07xFXAL" TargetMode="External"/><Relationship Id="rId10" Type="http://schemas.openxmlformats.org/officeDocument/2006/relationships/hyperlink" Target="consultantplus://offline/ref=E6F51CBE5C167D099824E40AF4B1125DE9A22B4912BA7486B4A67EB81E2486B9FA459A3FA61E180F3518C86133AF2552BAC34C93FAA02B2DeFi1L" TargetMode="External"/><Relationship Id="rId19" Type="http://schemas.openxmlformats.org/officeDocument/2006/relationships/hyperlink" Target="consultantplus://offline/ref=B53307072846AB4FD525ADA4D38F969E11369E3C5E840FB375C5CB540BBE135C5C9508D1D9A913CBEF8CB944B546E483A1287E6578DF06F2x2X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F51CBE5C167D099824E40AF4B1125DE9A22B4912BA7486B4A67EB81E2486B9FA459A3FA61E180E3C18C86133AF2552BAC34C93FAA02B2DeFi1L" TargetMode="External"/><Relationship Id="rId14" Type="http://schemas.openxmlformats.org/officeDocument/2006/relationships/hyperlink" Target="consultantplus://offline/ref=E6F51CBE5C167D099824E40AF4B1125DE9A22B4912BA7486B4A67EB81E2486B9FA459A3FA61E180F3518C86133AF2552BAC34C93FAA02B2DeFi1L" TargetMode="External"/><Relationship Id="rId22" Type="http://schemas.openxmlformats.org/officeDocument/2006/relationships/hyperlink" Target="consultantplus://offline/ref=B53307072846AB4FD525ADA4D38F969E1035973A5E880FB375C5CB540BBE135C5C9508D1D9A917CEE98CB944B546E483A1287E6578DF06F2x2X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3617</Words>
  <Characters>20621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Пользователь Windows</cp:lastModifiedBy>
  <cp:revision>6</cp:revision>
  <dcterms:created xsi:type="dcterms:W3CDTF">2023-05-18T12:49:00Z</dcterms:created>
  <dcterms:modified xsi:type="dcterms:W3CDTF">2023-07-03T12:37:00Z</dcterms:modified>
</cp:coreProperties>
</file>