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rPr>
          <w:sz w:val="24"/>
          <w:szCs w:val="24"/>
        </w:rPr>
      </w:pPr>
      <w:r>
        <w:rPr>
          <w:sz w:val="24"/>
          <w:szCs w:val="24"/>
        </w:rPr>
      </w:r>
    </w:p>
    <w:p>
      <w:pPr>
        <w:pStyle w:val="Normal"/>
        <w:rPr>
          <w:b/>
          <w:b/>
          <w:sz w:val="24"/>
          <w:szCs w:val="24"/>
        </w:rPr>
      </w:pPr>
      <w:r>
        <w:rPr>
          <w:b/>
          <w:sz w:val="24"/>
          <w:szCs w:val="24"/>
        </w:rPr>
        <w:t xml:space="preserve">                                                                 </w:t>
      </w:r>
      <w:r>
        <w:rPr>
          <w:b/>
          <w:sz w:val="24"/>
          <w:szCs w:val="24"/>
        </w:rPr>
        <w:t>РЕШЕНИЕ №2</w:t>
      </w:r>
    </w:p>
    <w:p>
      <w:pPr>
        <w:pStyle w:val="Normal"/>
        <w:rPr>
          <w:b/>
          <w:b/>
          <w:sz w:val="24"/>
          <w:szCs w:val="24"/>
        </w:rPr>
      </w:pPr>
      <w:r>
        <w:rPr>
          <w:b/>
          <w:sz w:val="24"/>
          <w:szCs w:val="24"/>
        </w:rPr>
        <w:t xml:space="preserve">          </w:t>
      </w:r>
      <w:r>
        <w:rPr>
          <w:b/>
          <w:sz w:val="24"/>
          <w:szCs w:val="24"/>
        </w:rPr>
        <w:t>От 12.01.2021 года.</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rFonts w:ascii="Arial" w:hAnsi="Arial" w:cs="Arial"/>
          <w:b/>
          <w:b/>
          <w:sz w:val="24"/>
          <w:szCs w:val="24"/>
        </w:rPr>
      </w:pPr>
      <w:r>
        <w:rPr>
          <w:b/>
          <w:sz w:val="24"/>
          <w:szCs w:val="24"/>
        </w:rPr>
        <w:t xml:space="preserve">                   </w:t>
      </w:r>
      <w:r>
        <w:rPr>
          <w:rFonts w:cs="Arial" w:ascii="Arial" w:hAnsi="Arial"/>
          <w:b/>
          <w:sz w:val="24"/>
          <w:szCs w:val="24"/>
        </w:rPr>
        <w:t xml:space="preserve">Российская Федерация Пригородный  муниципальный район </w:t>
      </w:r>
    </w:p>
    <w:p>
      <w:pPr>
        <w:pStyle w:val="Normal"/>
        <w:rPr>
          <w:rFonts w:ascii="Arial" w:hAnsi="Arial" w:cs="Arial"/>
          <w:b/>
          <w:b/>
          <w:sz w:val="24"/>
          <w:szCs w:val="24"/>
        </w:rPr>
      </w:pPr>
      <w:r>
        <w:rPr>
          <w:rFonts w:cs="Arial" w:ascii="Arial" w:hAnsi="Arial"/>
          <w:b/>
          <w:sz w:val="24"/>
          <w:szCs w:val="24"/>
        </w:rPr>
        <w:t xml:space="preserve">             </w:t>
      </w:r>
      <w:r>
        <w:rPr>
          <w:rFonts w:cs="Arial" w:ascii="Arial" w:hAnsi="Arial"/>
          <w:b/>
          <w:sz w:val="24"/>
          <w:szCs w:val="24"/>
        </w:rPr>
        <w:t xml:space="preserve">Собрание представителей Донгаронского сельского поселения     </w:t>
      </w:r>
    </w:p>
    <w:p>
      <w:pPr>
        <w:pStyle w:val="Normal"/>
        <w:jc w:val="center"/>
        <w:rPr>
          <w:rFonts w:ascii="Arial" w:hAnsi="Arial" w:eastAsia="Times New Roman" w:cs="Arial"/>
          <w:b/>
          <w:b/>
          <w:sz w:val="24"/>
          <w:szCs w:val="24"/>
          <w:lang w:eastAsia="ru-RU"/>
        </w:rPr>
      </w:pPr>
      <w:r>
        <w:rPr>
          <w:rFonts w:cs="Arial" w:ascii="Arial" w:hAnsi="Arial"/>
          <w:sz w:val="24"/>
          <w:szCs w:val="24"/>
        </w:rPr>
        <w:t xml:space="preserve">   </w:t>
      </w:r>
      <w:r>
        <w:rPr>
          <w:rFonts w:eastAsia="Times New Roman" w:cs="Arial" w:ascii="Arial" w:hAnsi="Arial"/>
          <w:b/>
          <w:sz w:val="24"/>
          <w:szCs w:val="24"/>
          <w:lang w:eastAsia="ru-RU"/>
        </w:rPr>
        <w:t>Об администрации Донгаронского сельского поселения Пригородного   муниципального района</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В целях приведения нормативных правовых актов в соответствие с действующим законодательством Российской Федерации, руководствуясь Федеральным законом от 06.10.2003 No 131-ФЗ «Об общих принципах организации местного самоуправления в Российской Федерации», Уставом Донгаронского сельского поселения Пригородного муниципального района РСО-Алания, рассмотрев рекомендации публичных слушаний, Собрания представителей Донгаронского сельского поселения РЕШИЛ:</w:t>
      </w:r>
    </w:p>
    <w:p>
      <w:pPr>
        <w:pStyle w:val="Normal"/>
        <w:jc w:val="center"/>
        <w:rPr>
          <w:rFonts w:ascii="Arial" w:hAnsi="Arial" w:eastAsia="Times New Roman" w:cs="Arial"/>
          <w:b/>
          <w:b/>
          <w:sz w:val="24"/>
          <w:szCs w:val="24"/>
          <w:lang w:eastAsia="ru-RU"/>
        </w:rPr>
      </w:pPr>
      <w:r>
        <w:rPr>
          <w:rFonts w:cs="Arial" w:ascii="Arial" w:hAnsi="Arial"/>
          <w:sz w:val="24"/>
          <w:szCs w:val="24"/>
        </w:rPr>
        <w:t xml:space="preserve">1. Утвердить Положение  </w:t>
      </w:r>
      <w:r>
        <w:rPr>
          <w:rFonts w:eastAsia="Times New Roman" w:cs="Arial" w:ascii="Arial" w:hAnsi="Arial"/>
          <w:sz w:val="24"/>
          <w:szCs w:val="24"/>
          <w:lang w:eastAsia="ru-RU"/>
        </w:rPr>
        <w:t>Об администрации Донгаронского сельского поселения Пригородного   муниципального района</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2. Настоящий нормативный правовой акт направить главе Донгаронского сельского поселения Пригородного района для подписания и официального опубликования.</w:t>
      </w:r>
    </w:p>
    <w:p>
      <w:pPr>
        <w:pStyle w:val="Normal"/>
        <w:rPr>
          <w:rFonts w:ascii="Arial" w:hAnsi="Arial" w:cs="Arial"/>
          <w:sz w:val="24"/>
          <w:szCs w:val="24"/>
        </w:rPr>
      </w:pPr>
      <w:r>
        <w:rPr>
          <w:rFonts w:cs="Arial" w:ascii="Arial" w:hAnsi="Arial"/>
          <w:sz w:val="24"/>
          <w:szCs w:val="24"/>
        </w:rPr>
        <w:t xml:space="preserve">4. Настоящее решение вступает в силу со дня официального опубликования.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Председатель Собрания представителей</w:t>
      </w:r>
    </w:p>
    <w:p>
      <w:pPr>
        <w:pStyle w:val="Normal"/>
        <w:rPr>
          <w:rFonts w:ascii="Arial" w:hAnsi="Arial" w:cs="Arial"/>
          <w:sz w:val="24"/>
          <w:szCs w:val="24"/>
        </w:rPr>
      </w:pPr>
      <w:r>
        <w:rPr>
          <w:rFonts w:cs="Arial" w:ascii="Arial" w:hAnsi="Arial"/>
          <w:sz w:val="24"/>
          <w:szCs w:val="24"/>
        </w:rPr>
        <w:t>Донгаронского сельского поселения                                        Булкаев Э.Ш.</w:t>
      </w:r>
    </w:p>
    <w:p>
      <w:pPr>
        <w:pStyle w:val="Normal"/>
        <w:rPr>
          <w:rFonts w:ascii="Arial" w:hAnsi="Arial" w:cs="Arial"/>
          <w:sz w:val="24"/>
          <w:szCs w:val="24"/>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ind w:left="5812" w:hanging="0"/>
        <w:rPr>
          <w:rFonts w:ascii="Arial" w:hAnsi="Arial" w:eastAsia="Times New Roman" w:cs="Arial"/>
          <w:sz w:val="20"/>
          <w:szCs w:val="20"/>
          <w:lang w:eastAsia="ru-RU"/>
        </w:rPr>
      </w:pPr>
      <w:r>
        <w:rPr>
          <w:rFonts w:eastAsia="Times New Roman" w:cs="Arial" w:ascii="Arial" w:hAnsi="Arial"/>
          <w:sz w:val="20"/>
          <w:szCs w:val="20"/>
          <w:lang w:eastAsia="ru-RU"/>
        </w:rPr>
        <w:t xml:space="preserve">                                                                                            </w:t>
      </w:r>
      <w:r>
        <w:rPr>
          <w:rFonts w:eastAsia="Times New Roman" w:cs="Arial" w:ascii="Arial" w:hAnsi="Arial"/>
          <w:sz w:val="20"/>
          <w:szCs w:val="20"/>
          <w:lang w:eastAsia="ru-RU"/>
        </w:rPr>
        <w:t>Приложение к решению Собрания        представителей Донгаронского с/п. от 12.01.2020 год. No 2</w:t>
      </w:r>
    </w:p>
    <w:p>
      <w:pPr>
        <w:pStyle w:val="Normal"/>
        <w:jc w:val="center"/>
        <w:rPr>
          <w:rFonts w:ascii="Arial" w:hAnsi="Arial" w:eastAsia="Times New Roman" w:cs="Arial"/>
          <w:b/>
          <w:b/>
          <w:sz w:val="20"/>
          <w:szCs w:val="20"/>
          <w:lang w:eastAsia="ru-RU"/>
        </w:rPr>
      </w:pPr>
      <w:r>
        <w:rPr>
          <w:rFonts w:eastAsia="Times New Roman" w:cs="Arial" w:ascii="Arial" w:hAnsi="Arial"/>
          <w:b/>
          <w:sz w:val="20"/>
          <w:szCs w:val="20"/>
          <w:lang w:eastAsia="ru-RU"/>
        </w:rPr>
        <w:t>ПОЛОЖЕНИЕ</w:t>
      </w:r>
    </w:p>
    <w:p>
      <w:pPr>
        <w:pStyle w:val="Normal"/>
        <w:jc w:val="center"/>
        <w:rPr>
          <w:rFonts w:ascii="Arial" w:hAnsi="Arial" w:eastAsia="Times New Roman" w:cs="Arial"/>
          <w:b/>
          <w:b/>
          <w:sz w:val="20"/>
          <w:szCs w:val="20"/>
          <w:lang w:eastAsia="ru-RU"/>
        </w:rPr>
      </w:pPr>
      <w:r>
        <w:rPr>
          <w:rFonts w:eastAsia="Times New Roman" w:cs="Arial" w:ascii="Arial" w:hAnsi="Arial"/>
          <w:b/>
          <w:sz w:val="20"/>
          <w:szCs w:val="20"/>
          <w:lang w:eastAsia="ru-RU"/>
        </w:rPr>
        <w:t>Об администрации Донгаронского сельского поселения Пригородного   муниципального района</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1. Основные положения</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1.1. Администрация Донгаронского сельского поселения Пригородного  муниципального района  РСО-Алания (далее – администрация сельского поселения) в соответствии с уставом Донгаронского сельского поселения Пригородного муниципального района  РСО-Алания (далее –устав сельского поселения) является исполнительно-распорядительным органом Донгаронского сельского поселения Пригородного муниципального района (далее –сельское поселение), уполномоченным на решение вопросов местного значения и осуществление отдельных государственных полномочий, переданных органам местного самоуправления федеральными законами и законами РСО-Алании.</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 xml:space="preserve"> </w:t>
      </w:r>
      <w:r>
        <w:rPr>
          <w:rFonts w:eastAsia="Times New Roman" w:cs="Arial" w:ascii="Arial" w:hAnsi="Arial"/>
          <w:sz w:val="20"/>
          <w:szCs w:val="20"/>
          <w:lang w:eastAsia="ru-RU"/>
        </w:rPr>
        <w:t>1.2. Администрация сельского поселения входит в структуру органов местного самоуправления сельского поселения.</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1.3. Деятельностью администрации сельского поселения руководит глава сельского поселения   (далее– глава сельского поселения) на принципах единоначалия.1.4. Администрация сельского поселения осуществляет свою деятельность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Республики Северная Осетия - Алания, уставом Донгаронского сельского поселения, нормативными правовыми актами Собрания депутатов сельского поселения с. Донгарон (далее – Совет депутатов), главы сельского поселения, а также настоящим Положением.</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 xml:space="preserve">1.5. Администрация сельского поселения обеспечивает исполнительно-распорядительные функции по эффективному решению вопросов местного значения в интересах населения сельского поселения, осуществление задач социально-экономического развития сельского поселения, исполнение на территории сельского поселения законодательных и иных нормативных правовых актов Российской Федерации, Республики Северная Осетия - Алания , муниципальных правовых актов, организует взаимодействие между органами государственной власти, органами местного самоуправления района и органами местного самоуправления сельского поселения, является уполномоченным органом на осуществление муниципального контроля, способствует участию населения в решении вопросов местного значения. </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1.6. Администрация сельского поселения реализует свои полномочия как непосредственно, так и через муниципальные предприятия и учреждения, иные организации, расположенные на территории сельского поселения.</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 xml:space="preserve">1.7. Администрация сельского поселения обладает правами юридического лица, имеет печать, другие необходимые для осуществления своей деятельности штампы, бланки, расчётные и иные счета в банках, кредитных учреждениях. </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 xml:space="preserve">1.8. Администрация сельского поселения является муниципальным казенным учреждением, образуемым для осуществления управленческих функций, и действует на основании общих для организаций данного вида положений Федерального закона от 06.10.2003 No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1.9. Юридический и почтовый адрес администрации сельского поселения: РСО-Алания Пригородный район с. Донгарон ул. Кирова №5</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.Глава 2. Структура администрации сельского поселения</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2.1. Структура администрации сельского поселения утверждается Советом депутатов по представлению главы сельского поселения. Структура администрации сельского поселения включает в себя аппарат администрации сельского поселения.</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2.2. Штатное расписание и численность работников аппарата администрации сельского поселения утверждаются главой сельского поселения.</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2.3. При главе сельского поселения, при администрации сельского поселения в соответствии с федеральными законами и иными нормативными правовыми актами могут создаваться коллегиальные, консультативные, контрольные и иные органы (комиссии, советы, штабы и др.).</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Глава 3. Полномочия администрации сельского поселения</w:t>
      </w:r>
    </w:p>
    <w:p>
      <w:pPr>
        <w:pStyle w:val="Normal"/>
        <w:rPr>
          <w:rFonts w:ascii="Arial" w:hAnsi="Arial" w:eastAsia="Times New Roman" w:cs="Arial"/>
          <w:sz w:val="20"/>
          <w:szCs w:val="20"/>
          <w:lang w:eastAsia="ru-RU"/>
        </w:rPr>
      </w:pPr>
      <w:r>
        <w:rPr>
          <w:rFonts w:eastAsia="Times New Roman" w:cs="Arial" w:ascii="Arial" w:hAnsi="Arial"/>
          <w:sz w:val="20"/>
          <w:szCs w:val="20"/>
          <w:lang w:eastAsia="ru-RU"/>
        </w:rPr>
        <w:t>3.1. Полномочия администрации сельского поселения по решению вопросов местного значения.</w:t>
      </w:r>
    </w:p>
    <w:p>
      <w:pPr>
        <w:pStyle w:val="Normal"/>
        <w:rPr>
          <w:rFonts w:ascii="Times New Roman" w:hAnsi="Times New Roman" w:eastAsia="Times New Roman" w:cs="Times New Roman"/>
          <w:sz w:val="20"/>
          <w:szCs w:val="20"/>
          <w:lang w:eastAsia="ru-RU"/>
        </w:rPr>
      </w:pPr>
      <w:r>
        <w:rPr>
          <w:rFonts w:eastAsia="Times New Roman" w:cs="Arial" w:ascii="Arial" w:hAnsi="Arial"/>
          <w:sz w:val="20"/>
          <w:szCs w:val="20"/>
          <w:lang w:eastAsia="ru-RU"/>
        </w:rPr>
        <w:t>3.1.1. В области социально-экономического развития сельского поселения:- разработка для представления главой сельского поселения в Собрание депутатов проектов планов и программ социально-экономического развития сельского поселения, организация их исполнения;- в соответствии с Бюджетным кодексом Российской Федерации и принимаемыми с соблюдением его требований нормативными правовыми актами Собрание депутатов разработка для представления главой сельского поселения в Собрание депутатов проекта местного бюджета, после утверждения местного бюджета организация его исполнения и подготовка отчета о его исполнении, исполняет бюджетные полномочия главного распорядителя (распорядителя) бюджетных средств  установление порядка работы комиссии администрации сельского поселения по размещению заказов на закупку товаров, выполнение работ, оказание услуг для муниципальных нужд, формирование и размещение муниципального заказа;- содействие созданию на территории сельского поселения предприятий и организаций различных форм собственности, развитию сельскохозяйственного производства, создание условий для развития малого и среднего предпринимательства в сельском поселении, оказывает поддержку социально ориентированным некоммерческим организациям, благотворительной деятельности и добровольчеству - осуществление в установленном Собранием депутатов порядке владения, пользования и распоряжения имуществом, находящимся в муниципальной собственности сельского поселения, функций и полномочий учредителя в отношении муниципальных унитарных предприятий и учреждений сельского поселения - организация сбора статистических показателей, характеризующих состояние экономики и социальной сферы сельского поселения, предоставление указанных сведений в органы государственной власти в соответствии с действующим законодательством;- разработка муниципальных минимальных социальных стандартов и других нормативов расходов местного бюджета на решение вопросов местного значения;- участие в реализации федеральных и региональных программ, муниципальных мероприятий по социально-экономическому и культурному развитию малочисленных народов и осуществлении контроля за использованием материальных и финансовых средств, выделяемых в соответствии с указанными программами.</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3.1.2. В области жилищно-коммунального хозяйства и благоустройства:- организация в границах поселения электро-, тепло-, газо- и водоснабжения населения, водоотведения,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законодательством;(абзац четвертый подпункта 3.1.2 )- присвоение наименований улицам, площадям и иным территориям проживания граждан в населенных пунктах, установление нумерации домов;(абзац пятый подпункта 3.1.2 )- организация ритуальных услуг и содержание мест захоронения;-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граждан к водным объектам общего пользования и их береговым полосам.(абзац седьмой подпункта 3.1.2)</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3.1.3. В области охраны окружающей среды:-организация сбора и вывоза бытовых отходов и мусора;-организация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Arial" w:ascii="Arial" w:hAnsi="Arial"/>
          <w:sz w:val="20"/>
          <w:szCs w:val="20"/>
          <w:lang w:eastAsia="ru-RU"/>
        </w:rPr>
        <w:t>3.1.4. В области градостроительства и землепользования:-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w:t>
      </w:r>
      <w:bookmarkStart w:id="0" w:name="_GoBack"/>
      <w:bookmarkEnd w:id="0"/>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сельского поселения;- резервирование земель и изъятие, в том числе путем выкупа, земельных участков в границах сельского поселения для муниципальных нужд;- осуществление муниципального земельного контроля за использованием земель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3.1.5. В области дорожной деятельности и транспорта:-дорожная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3.1.6. В области связи, торговли, общественного питания и бытового обслуживания:- создание условий для обеспечения жителей сельского поселения услугами связи, общественного питания, торговли и бытового обслуживания.</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Arial" w:ascii="Arial" w:hAnsi="Arial"/>
          <w:sz w:val="20"/>
          <w:szCs w:val="20"/>
          <w:lang w:eastAsia="ru-RU"/>
        </w:rPr>
        <w:t>3.1.7. В области культуры, физической культуры и спорта, молодежной политики:</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организация библиотечного обслуживания населения, комплектование и обеспечение сохранности библиотечных фондов библиотек сельского поселения;- создание условий для организации досуга и обеспечения жителей сельского поселения услугами организаций культуры;-сохранение,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поселения;-организация и осуществление мероприятий по работе с детьми и молодежью в сельском поселении.</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3.1.8. В области гражданской обороны, пожарной безопасности, защиты населения и территории района от чрезвычайных ситуаций, охраны общественного порядка:-участие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поселения;-участие в предупреждении и ликвидации последствий чрезвычайных ситуаций в границах сельского поселения;-обеспечение первичных мер пожарной безопасности в границах населенных пунктов сельского поселения;-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поселения;-участие в организации и осуществлении мероприятий по мобилизационной подготовке муниципальных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предприятий и учреждений, находящихся на территории поселения. Осуществление мероприятий по обеспечению безопасности людей на водных объектах, охране их жизни и здоровья;- создание условий для деятельности добровольных формирований населения по охране общественного порядка.</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Arial" w:ascii="Arial" w:hAnsi="Arial"/>
          <w:sz w:val="20"/>
          <w:szCs w:val="20"/>
          <w:lang w:eastAsia="ru-RU"/>
        </w:rPr>
        <w:t>3.1.9. В сфере архивного дела:-формирование архивных фондов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3.1.10. В сфере осуществления муниципального контроля:- организует и осуществляет муниципальный контроль на территории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3.2. Администрация сельского поселения осуществляет иные полномочия, отнесенные законодательством и уставом сельского поселения к ведению органов местного самоуправления. 3.3. Администрация сельского поселения осуществляет отдельные государственные полномочия, переданные в установленном порядке.</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3.4. Администрация сельского поселения вправе заключать соглашения с администрацией района о передаче ей осуществления части своих полномочий за счёт субвенций, предоставляемых из бюджета поселения в бюджет района в порядке, установленном решением Собрания депутатов.</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3.5. В случаях и формах, установленных федеральным законодательством, администрация сельского поселения вправе участвовать в межмуниципальном сотрудничестве.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Глава 4. Гласность в работе администрации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4.1. Деятельность администрации сельского поселения основывается на принципах гласности и открытости.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4.2. Гласность в работе администрации сельского поселения обеспечивается посредством доведения до населения сельского поселения своевременной и достоверной информации о развитии сельского поселения, состоянии охраны общественного порядка и т.п., а также о мероприятиях и событиях, затрагивающих интересы населения сельского поселения.</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Arial" w:ascii="Arial" w:hAnsi="Arial"/>
          <w:sz w:val="20"/>
          <w:szCs w:val="20"/>
          <w:lang w:eastAsia="ru-RU"/>
        </w:rPr>
        <w:t>4.3. Доступ к информации о деятельности администрации поселения может обеспечиваться следующими способами:- обнародование (опубликование) администрацией поселения информации о своей деятельности в средствах массовой информации, в том числе официальное опубликование нормативных правовых актов администрации поселения в соответствии с установленным порядком;- размещение администрацией поселения информации о своей деятельности в сети Интернет, в помещениях, занимаемых администрацией поселения, и в иных отведенных для этих целей местах;- ознакомление пользователей информацией с информацией о деятельности администрации поселения в помещениях, занимаемых администрацией поселения, а также через библиотечные и архивные фонды;-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предоставление пользователям информацией по их запросу информации о деятельности администрации поселения;- другими способами, предусмотренными законом и муниципальными правовыми актами.</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4.4. Граждане имеют право обращаться в администрацию сельского поселения и к должностным лицам администрации сельского поселения, которые обязаны в установленный срок дать письменный ответ по существу обращения.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4.5. Администрация сельского поселения обеспечивает реализацию права граждан на ознакомление с документами и материалами, непосредственно затрагивающими их права и свободы.</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Глава 5. Полномочия главы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5.1. Глава сельского поселения– глава администрации сельского поселения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осуществляет исполнительные, распорядительные, контрольные и иные функции в пределах компетенции, определенной федеральными законами, законами  Республики Северная Осетия -Алания, уставом сельского поселения, решениями Совета депутатов.</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 </w:t>
      </w:r>
      <w:r>
        <w:rPr>
          <w:rFonts w:eastAsia="Times New Roman" w:cs="Arial" w:ascii="Arial" w:hAnsi="Arial"/>
          <w:sz w:val="20"/>
          <w:szCs w:val="20"/>
          <w:lang w:eastAsia="ru-RU"/>
        </w:rPr>
        <w:t xml:space="preserve">5.2. Глава сельского поселения обладает правотворческой инициативой в Совете депутатов. Глава сельского поселения вправе требовать созыва внеочередного заседания Совета депутатов. Глава сельского поселения имеет право отзывать проекты решений и снимать вопросы, инициатором которых он выступал, с повестки заседания Собрания депутатов.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5.3. Глава сельского поселения вправе делегировать свои полномочия лицам из числа муниципальных служащих администрации сельского поселения. Передача полномочий осуществляется в соответствии с распоряжением администрации сельского поселения, а также на основании доверенности, подписанной главой сельского поселения.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5.4. Не могут быть переданы полномочия, отнесенные к исключительной компетенции главы сельского поселения:- внесение проектов решений на рассмотрение Совета депутатов - подписание и обнародование нормативных правовых актов, принятых Собранием депутатов;- издание постановлений и распоряжений администрации поселения.</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Arial" w:ascii="Arial" w:hAnsi="Arial"/>
          <w:sz w:val="20"/>
          <w:szCs w:val="20"/>
          <w:lang w:eastAsia="ru-RU"/>
        </w:rPr>
        <w:t>.5.5. В период отсутствия главы сельского поселения его полномочия исполняет уполномоченное им лицо из числа муниципальных служащих администрации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Исполняющий обязанности главы администрации сельского поселения назначается распоряжением администрации сельского поселения.  </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Глава 6. Правовые акты главы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6.1. Глава сельского поселения в пределах своих полномочий, установленных федеральными законами, законами  Республики Северная Осетия -Алания, уставом поселения, нормативными правовыми актами Собрания депутатов,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 -Алания, а также распоряжения администрации сельского поселения по вопросам организации работы администрации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6.2. Правовые акты главы сельского поселения, затрагивающие права, свободы и обязанности человека и гражданина, подлежат официальному опубликованию (обнародованию) в установленном порядке. Правовые акты главы сельского поселения, подлежащие официальному опубликованию, вступают в силу после их опубликования. Официальным опубликованием указанных актов считается первая публикация их полного текста в Сборнике муниципальных правовых актов  Донгаронского сельского поселения Пригородного  муниципального района  РСО-Алания, а также размещение на официальном информационном интернет-сайте органов местного самоуправления Донгаронского сельского поселения Пригородного муниципального района  РСО-Алания  (</w:t>
      </w:r>
      <w:r>
        <w:rPr>
          <w:color w:val="0000FF"/>
          <w:lang w:val="en-US"/>
        </w:rPr>
        <w:t>dongarond</w:t>
      </w:r>
      <w:r>
        <w:rPr>
          <w:color w:val="0000FF"/>
          <w:u w:val="single"/>
        </w:rPr>
        <w:t>@</w:t>
      </w:r>
      <w:r>
        <w:rPr>
          <w:color w:val="0000FF"/>
          <w:u w:val="single"/>
          <w:lang w:val="en-US"/>
        </w:rPr>
        <w:t>mail</w:t>
      </w:r>
      <w:r>
        <w:rPr>
          <w:color w:val="0000FF"/>
          <w:u w:val="single"/>
        </w:rPr>
        <w:t>.</w:t>
      </w:r>
      <w:r>
        <w:rPr>
          <w:color w:val="0000FF"/>
          <w:u w:val="single"/>
          <w:lang w:val="en-US"/>
        </w:rPr>
        <w:t>ru</w:t>
      </w:r>
      <w:r>
        <w:rPr>
          <w:rFonts w:eastAsia="Times New Roman" w:cs="Arial" w:ascii="Arial" w:hAnsi="Arial"/>
          <w:sz w:val="20"/>
          <w:szCs w:val="20"/>
          <w:lang w:eastAsia="ru-RU"/>
        </w:rPr>
        <w:t>).</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6.3. Требования к содержанию, оформлению и порядку согласования правовых актов главы сельского поселения устанавливаются Регламентом администрации сельского поселения и Инструкцией по делопроизводству в аппарате администрации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 </w:t>
      </w:r>
      <w:r>
        <w:rPr>
          <w:rFonts w:eastAsia="Times New Roman" w:cs="Arial" w:ascii="Arial" w:hAnsi="Arial"/>
          <w:sz w:val="20"/>
          <w:szCs w:val="20"/>
          <w:lang w:eastAsia="ru-RU"/>
        </w:rPr>
        <w:t>Глава 7. Обеспечение деятельности администрации сельского поселения</w:t>
      </w:r>
    </w:p>
    <w:p>
      <w:pPr>
        <w:pStyle w:val="Normal"/>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7.1. Финансовое обеспечение деятельности администрации сельского поселения осуществляется исключительно за счет собственных доходов бюджета сельского поселения. </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Arial" w:ascii="Arial" w:hAnsi="Arial"/>
          <w:sz w:val="20"/>
          <w:szCs w:val="20"/>
          <w:lang w:eastAsia="ru-RU"/>
        </w:rPr>
        <w:t>7.2. Организационное, кадровое, информационно-правовое, материально-техническое, документационное и иное обеспечение осуществляется администрацией сельского поселения самостоятельно.</w:t>
      </w:r>
    </w:p>
    <w:p>
      <w:pPr>
        <w:pStyle w:val="Normal"/>
        <w:tabs>
          <w:tab w:val="clear" w:pos="708"/>
          <w:tab w:val="left" w:pos="1260" w:leader="none"/>
        </w:tabs>
        <w:rPr>
          <w:rFonts w:ascii="Arial" w:hAnsi="Arial" w:eastAsia="Times New Roman" w:cs="Arial"/>
          <w:sz w:val="20"/>
          <w:szCs w:val="20"/>
          <w:lang w:eastAsia="ru-RU"/>
        </w:rPr>
      </w:pPr>
      <w:r>
        <w:rPr>
          <w:rFonts w:eastAsia="Times New Roman" w:cs="Arial" w:ascii="Arial" w:hAnsi="Arial"/>
          <w:sz w:val="20"/>
          <w:szCs w:val="20"/>
          <w:lang w:eastAsia="ru-RU"/>
        </w:rPr>
        <w:t>Глава 8. Обеспечение трудовых и социально-экономических гарантий, ответственность муниципальных служащих администрации сельского поселения. Гарантии, права, обязанности и ответственность муниципальных служащих администрации сельского поселения регулируются федеральным законодательством и принимаемыми в соответствии с ним законами  Республики Северная Осетия -Алания, уставом Донгаронского сельского поселения, Положением о муниципальной службе в сельском поселении, а также другими нормативными правовыми актами. Глава 9. Ликвидация и реорганизация администрации сельского поселения.Ликвидация и реорганизация администрации сельского поселения осуществляется на основании муниципальных правовых актов сельского поселения в порядке, установленном действующим законодательством Российской Федерации и законами  Республики Северная Осетия – Алания.</w:t>
      </w:r>
    </w:p>
    <w:p>
      <w:pPr>
        <w:pStyle w:val="Normal"/>
        <w:tabs>
          <w:tab w:val="clear" w:pos="708"/>
          <w:tab w:val="left" w:pos="1260" w:leader="none"/>
        </w:tabs>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tabs>
          <w:tab w:val="clear" w:pos="708"/>
          <w:tab w:val="left" w:pos="1260" w:leader="none"/>
        </w:tabs>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tabs>
          <w:tab w:val="clear" w:pos="708"/>
          <w:tab w:val="left" w:pos="1260" w:leader="none"/>
        </w:tabs>
        <w:rPr>
          <w:rFonts w:ascii="Arial" w:hAnsi="Arial" w:eastAsia="Times New Roman" w:cs="Arial"/>
          <w:sz w:val="20"/>
          <w:szCs w:val="20"/>
          <w:lang w:eastAsia="ru-RU"/>
        </w:rPr>
      </w:pPr>
      <w:r>
        <w:rPr>
          <w:rFonts w:eastAsia="Times New Roman" w:cs="Arial" w:ascii="Arial" w:hAnsi="Arial"/>
          <w:sz w:val="20"/>
          <w:szCs w:val="20"/>
          <w:lang w:eastAsia="ru-RU"/>
        </w:rPr>
        <w:t xml:space="preserve">        </w:t>
      </w:r>
      <w:r>
        <w:rPr>
          <w:rFonts w:eastAsia="Times New Roman" w:cs="Arial" w:ascii="Arial" w:hAnsi="Arial"/>
          <w:sz w:val="20"/>
          <w:szCs w:val="20"/>
          <w:lang w:eastAsia="ru-RU"/>
        </w:rPr>
        <w:t>.Глава Донгаронского</w:t>
      </w:r>
    </w:p>
    <w:p>
      <w:pPr>
        <w:pStyle w:val="Normal"/>
        <w:tabs>
          <w:tab w:val="clear" w:pos="708"/>
          <w:tab w:val="left" w:pos="1260" w:leader="none"/>
        </w:tabs>
        <w:spacing w:before="0" w:after="160"/>
        <w:rPr>
          <w:rFonts w:ascii="Arial" w:hAnsi="Arial" w:eastAsia="Times New Roman" w:cs="Arial"/>
          <w:sz w:val="20"/>
          <w:szCs w:val="20"/>
          <w:lang w:eastAsia="ru-RU"/>
        </w:rPr>
      </w:pPr>
      <w:r>
        <w:rPr>
          <w:rFonts w:eastAsia="Times New Roman" w:cs="Arial" w:ascii="Arial" w:hAnsi="Arial"/>
          <w:sz w:val="20"/>
          <w:szCs w:val="20"/>
          <w:lang w:eastAsia="ru-RU"/>
        </w:rPr>
        <w:t xml:space="preserve">         </w:t>
      </w:r>
      <w:r>
        <w:rPr>
          <w:rFonts w:eastAsia="Times New Roman" w:cs="Arial" w:ascii="Arial" w:hAnsi="Arial"/>
          <w:sz w:val="20"/>
          <w:szCs w:val="20"/>
          <w:lang w:eastAsia="ru-RU"/>
        </w:rPr>
        <w:t>сельского поселения                                                          Булкаев Э.Ш.</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890dee"/>
    <w:rPr>
      <w:rFonts w:ascii="Segoe UI" w:hAnsi="Segoe UI" w:cs="Segoe UI"/>
      <w:sz w:val="18"/>
      <w:szCs w:val="18"/>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BalloonText">
    <w:name w:val="Balloon Text"/>
    <w:basedOn w:val="Normal"/>
    <w:link w:val="a4"/>
    <w:uiPriority w:val="99"/>
    <w:semiHidden/>
    <w:unhideWhenUsed/>
    <w:qFormat/>
    <w:rsid w:val="00890de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LibreOffice/6.4.1.2$Windows_X86_64 LibreOffice_project/4d224e95b98b138af42a64d84056446d09082932</Application>
  <Pages>6</Pages>
  <Words>2298</Words>
  <Characters>18862</Characters>
  <CharactersWithSpaces>21466</CharactersWithSpaces>
  <Paragraphs>70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2021-02-03T05:16:00Z</dcterms:created>
  <dc:creator>User</dc:creator>
  <dc:description/>
  <dc:language>ru-RU</dc:language>
  <cp:lastModifiedBy/>
  <cp:lastPrinted>2021-03-02T06:13:00Z</cp:lastPrinted>
  <dcterms:modified xsi:type="dcterms:W3CDTF">2022-03-05T08:15:50Z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