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027889" w:rsidRPr="00027889" w:rsidTr="00D150D2">
        <w:tc>
          <w:tcPr>
            <w:tcW w:w="4253" w:type="dxa"/>
            <w:tcBorders>
              <w:top w:val="nil"/>
              <w:right w:val="nil"/>
            </w:tcBorders>
          </w:tcPr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Уæрæсейы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Федераци</w:t>
            </w:r>
            <w:proofErr w:type="spell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Республикæ</w:t>
            </w:r>
            <w:proofErr w:type="spell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Цæгат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Ирыстон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Алани</w:t>
            </w:r>
            <w:proofErr w:type="spell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Горæтгæрон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Донгæроны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хъæуы</w:t>
            </w:r>
            <w:proofErr w:type="spell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бын</w:t>
            </w:r>
            <w:proofErr w:type="gram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æттон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хиуынаффæйады</w:t>
            </w:r>
            <w:proofErr w:type="spell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27889" w:rsidRPr="00027889" w:rsidRDefault="00027889" w:rsidP="00D72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89" w:rsidRPr="00027889" w:rsidRDefault="00027889" w:rsidP="00D72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89" w:rsidRPr="00027889" w:rsidRDefault="00027889" w:rsidP="00D1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150D2" w:rsidRPr="000278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963C3" wp14:editId="2DC4F73F">
                  <wp:extent cx="695325" cy="695325"/>
                  <wp:effectExtent l="0" t="0" r="9525" b="9525"/>
                  <wp:docPr id="2" name="Рисунок 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tcBorders>
              <w:left w:val="nil"/>
            </w:tcBorders>
          </w:tcPr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Северная Осетия – Алания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</w:t>
            </w:r>
          </w:p>
          <w:p w:rsidR="00027889" w:rsidRPr="00027889" w:rsidRDefault="00D150D2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027889" w:rsidRPr="0002788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Донгаронского</w:t>
            </w:r>
            <w:proofErr w:type="spellEnd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Поселения Пригородного</w:t>
            </w:r>
          </w:p>
          <w:p w:rsidR="00027889" w:rsidRPr="00027889" w:rsidRDefault="00027889" w:rsidP="00D7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88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gramEnd"/>
          </w:p>
          <w:p w:rsidR="00027889" w:rsidRPr="00027889" w:rsidRDefault="00027889" w:rsidP="00D72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889" w:rsidRPr="00027889" w:rsidRDefault="00027889" w:rsidP="0002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09B49A7" wp14:editId="70655B17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A97B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1idwb0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 w:rsidRPr="000278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B646FDF" wp14:editId="5724BB37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81C9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027889" w:rsidRPr="00027889" w:rsidRDefault="00027889" w:rsidP="000278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7889">
        <w:rPr>
          <w:rFonts w:ascii="Times New Roman" w:hAnsi="Times New Roman" w:cs="Times New Roman"/>
          <w:sz w:val="20"/>
          <w:szCs w:val="20"/>
        </w:rPr>
        <w:t xml:space="preserve">363101, Республика Северная Осетия – Алания, с. </w:t>
      </w:r>
      <w:proofErr w:type="spellStart"/>
      <w:r w:rsidRPr="00027889">
        <w:rPr>
          <w:rFonts w:ascii="Times New Roman" w:hAnsi="Times New Roman" w:cs="Times New Roman"/>
          <w:sz w:val="20"/>
          <w:szCs w:val="20"/>
        </w:rPr>
        <w:t>Донгарон</w:t>
      </w:r>
      <w:proofErr w:type="spellEnd"/>
      <w:r w:rsidRPr="00027889">
        <w:rPr>
          <w:rFonts w:ascii="Times New Roman" w:hAnsi="Times New Roman" w:cs="Times New Roman"/>
          <w:sz w:val="20"/>
          <w:szCs w:val="20"/>
        </w:rPr>
        <w:t>, ул. Кирова, 5; тел./ факс: 8(86738) 2-21-86;</w:t>
      </w:r>
    </w:p>
    <w:p w:rsidR="00027889" w:rsidRPr="00027889" w:rsidRDefault="00D150D2" w:rsidP="000278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amsdongaron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27889" w:rsidRPr="000278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027889" w:rsidRPr="00027889">
        <w:rPr>
          <w:rFonts w:ascii="Times New Roman" w:hAnsi="Times New Roman" w:cs="Times New Roman"/>
          <w:sz w:val="20"/>
          <w:szCs w:val="20"/>
        </w:rPr>
        <w:t xml:space="preserve">, </w:t>
      </w:r>
      <w:r w:rsidR="00027889" w:rsidRPr="0002788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27889" w:rsidRPr="00027889">
        <w:rPr>
          <w:rFonts w:ascii="Times New Roman" w:hAnsi="Times New Roman" w:cs="Times New Roman"/>
          <w:sz w:val="20"/>
          <w:szCs w:val="20"/>
        </w:rPr>
        <w:t>-</w:t>
      </w:r>
      <w:r w:rsidR="00027889" w:rsidRPr="0002788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27889" w:rsidRPr="00027889">
        <w:rPr>
          <w:rFonts w:ascii="Times New Roman" w:hAnsi="Times New Roman" w:cs="Times New Roman"/>
          <w:sz w:val="20"/>
          <w:szCs w:val="20"/>
        </w:rPr>
        <w:t xml:space="preserve">: </w:t>
      </w:r>
      <w:r w:rsidR="00027889" w:rsidRPr="00027889">
        <w:rPr>
          <w:rFonts w:ascii="Times New Roman" w:hAnsi="Times New Roman" w:cs="Times New Roman"/>
          <w:sz w:val="20"/>
          <w:szCs w:val="20"/>
          <w:lang w:val="en-US"/>
        </w:rPr>
        <w:t>dongarond</w:t>
      </w:r>
      <w:r w:rsidR="00027889" w:rsidRPr="00027889">
        <w:rPr>
          <w:rFonts w:ascii="Times New Roman" w:hAnsi="Times New Roman" w:cs="Times New Roman"/>
          <w:sz w:val="20"/>
          <w:szCs w:val="20"/>
          <w:u w:val="single"/>
        </w:rPr>
        <w:t>@</w:t>
      </w:r>
      <w:r w:rsidR="00027889" w:rsidRPr="00027889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="00027889" w:rsidRPr="00027889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27889" w:rsidRPr="00027889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</w:p>
    <w:p w:rsidR="00027889" w:rsidRDefault="00027889" w:rsidP="0002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89" w:rsidRDefault="00027889" w:rsidP="0002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89" w:rsidRPr="00027889" w:rsidRDefault="00027889" w:rsidP="0002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89" w:rsidRDefault="00B52236" w:rsidP="00027889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B5DDC" w:rsidRPr="009328DC" w:rsidRDefault="002B5DDC" w:rsidP="00027889">
      <w:pPr>
        <w:tabs>
          <w:tab w:val="left" w:pos="6615"/>
        </w:tabs>
        <w:spacing w:after="0"/>
        <w:rPr>
          <w:sz w:val="32"/>
          <w:szCs w:val="32"/>
        </w:rPr>
      </w:pPr>
      <w:r w:rsidRPr="009328DC">
        <w:rPr>
          <w:sz w:val="32"/>
          <w:szCs w:val="32"/>
        </w:rPr>
        <w:t xml:space="preserve"> </w:t>
      </w:r>
      <w:r w:rsidR="00B52236" w:rsidRPr="009328DC">
        <w:rPr>
          <w:sz w:val="32"/>
          <w:szCs w:val="32"/>
        </w:rPr>
        <w:t xml:space="preserve">  </w:t>
      </w:r>
      <w:r w:rsidRPr="009328DC">
        <w:rPr>
          <w:sz w:val="32"/>
          <w:szCs w:val="32"/>
        </w:rPr>
        <w:t xml:space="preserve">                      </w:t>
      </w:r>
      <w:r w:rsidR="009328DC">
        <w:rPr>
          <w:sz w:val="32"/>
          <w:szCs w:val="32"/>
        </w:rPr>
        <w:t xml:space="preserve">                 </w:t>
      </w:r>
      <w:r w:rsidRPr="009328DC">
        <w:rPr>
          <w:sz w:val="32"/>
          <w:szCs w:val="32"/>
        </w:rPr>
        <w:t xml:space="preserve"> </w:t>
      </w:r>
      <w:r w:rsidR="00B52236" w:rsidRPr="009328DC">
        <w:rPr>
          <w:sz w:val="32"/>
          <w:szCs w:val="32"/>
        </w:rPr>
        <w:t>ПОСТАНОВЛЕНИЕ</w:t>
      </w:r>
      <w:r w:rsidRPr="009328DC">
        <w:rPr>
          <w:sz w:val="32"/>
          <w:szCs w:val="32"/>
        </w:rPr>
        <w:t xml:space="preserve"> №1</w:t>
      </w:r>
    </w:p>
    <w:p w:rsidR="002B5DDC" w:rsidRDefault="009328DC" w:rsidP="00027889">
      <w:pPr>
        <w:tabs>
          <w:tab w:val="left" w:pos="6615"/>
        </w:tabs>
        <w:spacing w:after="0"/>
        <w:rPr>
          <w:sz w:val="32"/>
          <w:szCs w:val="32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B52236">
        <w:rPr>
          <w:rFonts w:ascii="Arial" w:hAnsi="Arial" w:cs="Arial"/>
          <w:sz w:val="21"/>
          <w:szCs w:val="21"/>
        </w:rPr>
        <w:t xml:space="preserve">ОТ </w:t>
      </w:r>
      <w:r w:rsidR="00F35493">
        <w:rPr>
          <w:sz w:val="32"/>
          <w:szCs w:val="32"/>
        </w:rPr>
        <w:t>03.02</w:t>
      </w:r>
      <w:r w:rsidR="002B5DDC">
        <w:rPr>
          <w:sz w:val="32"/>
          <w:szCs w:val="32"/>
        </w:rPr>
        <w:t>.2020г.</w:t>
      </w:r>
    </w:p>
    <w:p w:rsidR="003D37D1" w:rsidRDefault="003D37D1" w:rsidP="00027889">
      <w:pPr>
        <w:tabs>
          <w:tab w:val="left" w:pos="6615"/>
        </w:tabs>
        <w:spacing w:after="0"/>
        <w:rPr>
          <w:sz w:val="32"/>
          <w:szCs w:val="32"/>
        </w:rPr>
      </w:pPr>
    </w:p>
    <w:p w:rsidR="003D37D1" w:rsidRPr="00E82C47" w:rsidRDefault="003D37D1" w:rsidP="00E82C47">
      <w:pPr>
        <w:tabs>
          <w:tab w:val="left" w:pos="6615"/>
        </w:tabs>
        <w:spacing w:after="0"/>
        <w:ind w:left="284"/>
        <w:rPr>
          <w:b/>
          <w:sz w:val="24"/>
          <w:szCs w:val="24"/>
        </w:rPr>
      </w:pPr>
      <w:r w:rsidRPr="00E82C47">
        <w:rPr>
          <w:b/>
          <w:sz w:val="24"/>
          <w:szCs w:val="24"/>
        </w:rPr>
        <w:t xml:space="preserve">    «</w:t>
      </w:r>
      <w:r w:rsidR="00B52236" w:rsidRPr="00E82C47">
        <w:rPr>
          <w:b/>
          <w:sz w:val="24"/>
          <w:szCs w:val="24"/>
        </w:rPr>
        <w:t>ОБ УТВЕРЖДЕНИИ ПОЛОЖЕНИЯ «О ПОРЯДКЕ РАССМОТРЕНИЯ ОБРАЩЕНИЙ И</w:t>
      </w:r>
      <w:r w:rsidR="002B5DDC" w:rsidRPr="00E82C47">
        <w:rPr>
          <w:b/>
          <w:sz w:val="24"/>
          <w:szCs w:val="24"/>
        </w:rPr>
        <w:t xml:space="preserve"> </w:t>
      </w:r>
      <w:r w:rsidR="009328DC">
        <w:rPr>
          <w:b/>
          <w:sz w:val="24"/>
          <w:szCs w:val="24"/>
        </w:rPr>
        <w:t>ЗАЯВЛЕНИЙ ГРАЖДАН</w:t>
      </w:r>
      <w:r w:rsidR="00B52236" w:rsidRPr="00E82C47">
        <w:rPr>
          <w:b/>
          <w:sz w:val="24"/>
          <w:szCs w:val="24"/>
        </w:rPr>
        <w:t xml:space="preserve"> </w:t>
      </w:r>
      <w:proofErr w:type="gramStart"/>
      <w:r w:rsidR="00B52236" w:rsidRPr="00E82C47">
        <w:rPr>
          <w:b/>
          <w:sz w:val="24"/>
          <w:szCs w:val="24"/>
        </w:rPr>
        <w:t xml:space="preserve">АДМИНИСТРАЦИИ </w:t>
      </w:r>
      <w:r w:rsidRPr="00E82C47">
        <w:rPr>
          <w:b/>
          <w:sz w:val="24"/>
          <w:szCs w:val="24"/>
        </w:rPr>
        <w:t xml:space="preserve"> ДОНГАРОНСКОГО</w:t>
      </w:r>
      <w:proofErr w:type="gramEnd"/>
      <w:r w:rsidRPr="00E82C47">
        <w:rPr>
          <w:b/>
          <w:sz w:val="24"/>
          <w:szCs w:val="24"/>
        </w:rPr>
        <w:t xml:space="preserve"> </w:t>
      </w:r>
      <w:r w:rsidR="00B52236" w:rsidRPr="00E82C47">
        <w:rPr>
          <w:b/>
          <w:sz w:val="24"/>
          <w:szCs w:val="24"/>
        </w:rPr>
        <w:t>СЕЛЬСКОГО ПОСЕЛЕНИЯ</w:t>
      </w:r>
      <w:r w:rsidRPr="00E82C47">
        <w:rPr>
          <w:b/>
          <w:sz w:val="24"/>
          <w:szCs w:val="24"/>
        </w:rPr>
        <w:t>»</w:t>
      </w:r>
      <w:r w:rsidR="00B52236" w:rsidRPr="00E82C47">
        <w:rPr>
          <w:b/>
          <w:sz w:val="24"/>
          <w:szCs w:val="24"/>
        </w:rPr>
        <w:t xml:space="preserve"> </w:t>
      </w:r>
      <w:r w:rsidRPr="00E82C47">
        <w:rPr>
          <w:b/>
          <w:sz w:val="24"/>
          <w:szCs w:val="24"/>
        </w:rPr>
        <w:t xml:space="preserve"> </w:t>
      </w:r>
    </w:p>
    <w:p w:rsidR="003D37D1" w:rsidRPr="003D37D1" w:rsidRDefault="003D37D1" w:rsidP="00027889">
      <w:pPr>
        <w:tabs>
          <w:tab w:val="left" w:pos="6615"/>
        </w:tabs>
        <w:spacing w:after="0"/>
        <w:rPr>
          <w:sz w:val="24"/>
          <w:szCs w:val="24"/>
        </w:rPr>
      </w:pPr>
    </w:p>
    <w:p w:rsidR="00E82C47" w:rsidRDefault="00B52236" w:rsidP="00027889">
      <w:pPr>
        <w:tabs>
          <w:tab w:val="left" w:pos="6615"/>
        </w:tabs>
        <w:spacing w:after="0"/>
        <w:rPr>
          <w:sz w:val="32"/>
          <w:szCs w:val="32"/>
        </w:rPr>
      </w:pPr>
      <w:r>
        <w:rPr>
          <w:rFonts w:ascii="Arial" w:hAnsi="Arial" w:cs="Arial"/>
          <w:sz w:val="27"/>
          <w:szCs w:val="27"/>
        </w:rPr>
        <w:t xml:space="preserve">На основании </w:t>
      </w:r>
      <w:r>
        <w:rPr>
          <w:sz w:val="32"/>
          <w:szCs w:val="32"/>
        </w:rPr>
        <w:t>ст. 1 Федерального закона от 02.05.2006 N 59-ФЗ "О порядке рассмотрения обращений граждан Российской Федерации» администрация</w:t>
      </w:r>
      <w:r w:rsidR="003D37D1">
        <w:rPr>
          <w:sz w:val="32"/>
          <w:szCs w:val="32"/>
        </w:rPr>
        <w:t xml:space="preserve"> </w:t>
      </w:r>
      <w:proofErr w:type="spellStart"/>
      <w:r w:rsidR="003D37D1">
        <w:rPr>
          <w:sz w:val="32"/>
          <w:szCs w:val="32"/>
        </w:rPr>
        <w:t>Донгаронского</w:t>
      </w:r>
      <w:proofErr w:type="spellEnd"/>
      <w:r>
        <w:rPr>
          <w:sz w:val="32"/>
          <w:szCs w:val="32"/>
        </w:rPr>
        <w:t xml:space="preserve"> сельского поселения ПОСТАНОВЛЯЕТ:</w:t>
      </w:r>
    </w:p>
    <w:p w:rsidR="00E82C47" w:rsidRPr="00E82C47" w:rsidRDefault="00B52236" w:rsidP="00E82C47">
      <w:pPr>
        <w:pStyle w:val="a5"/>
        <w:numPr>
          <w:ilvl w:val="0"/>
          <w:numId w:val="1"/>
        </w:numPr>
        <w:tabs>
          <w:tab w:val="left" w:pos="6615"/>
        </w:tabs>
        <w:spacing w:after="0"/>
        <w:rPr>
          <w:sz w:val="32"/>
          <w:szCs w:val="32"/>
        </w:rPr>
      </w:pPr>
      <w:r w:rsidRPr="00E82C47">
        <w:rPr>
          <w:sz w:val="32"/>
          <w:szCs w:val="32"/>
        </w:rPr>
        <w:t>Утвердить Положение «О порядке рассмотрения</w:t>
      </w:r>
      <w:r w:rsidR="009328DC">
        <w:rPr>
          <w:sz w:val="32"/>
          <w:szCs w:val="32"/>
        </w:rPr>
        <w:t xml:space="preserve"> обращений и заявлений граждан</w:t>
      </w:r>
      <w:r w:rsidRPr="00E82C47">
        <w:rPr>
          <w:sz w:val="32"/>
          <w:szCs w:val="32"/>
        </w:rPr>
        <w:t xml:space="preserve"> администрации</w:t>
      </w:r>
      <w:r w:rsidR="003D37D1" w:rsidRPr="00E82C47">
        <w:rPr>
          <w:sz w:val="32"/>
          <w:szCs w:val="32"/>
        </w:rPr>
        <w:t xml:space="preserve"> </w:t>
      </w:r>
      <w:proofErr w:type="spellStart"/>
      <w:r w:rsidR="003D37D1" w:rsidRPr="00E82C47">
        <w:rPr>
          <w:sz w:val="32"/>
          <w:szCs w:val="32"/>
        </w:rPr>
        <w:t>Донгаронского</w:t>
      </w:r>
      <w:proofErr w:type="spellEnd"/>
      <w:r w:rsidRPr="00E82C47">
        <w:rPr>
          <w:sz w:val="32"/>
          <w:szCs w:val="32"/>
        </w:rPr>
        <w:t xml:space="preserve"> сельского поселения (Прил</w:t>
      </w:r>
      <w:r w:rsidR="00F35493">
        <w:rPr>
          <w:sz w:val="32"/>
          <w:szCs w:val="32"/>
        </w:rPr>
        <w:t>ожение No1</w:t>
      </w:r>
      <w:r w:rsidRPr="00E82C47">
        <w:rPr>
          <w:sz w:val="32"/>
          <w:szCs w:val="32"/>
        </w:rPr>
        <w:t>;2</w:t>
      </w:r>
      <w:r w:rsidR="00F35493">
        <w:rPr>
          <w:sz w:val="32"/>
          <w:szCs w:val="32"/>
        </w:rPr>
        <w:t>)</w:t>
      </w:r>
      <w:r w:rsidRPr="00E82C47">
        <w:rPr>
          <w:sz w:val="32"/>
          <w:szCs w:val="32"/>
        </w:rPr>
        <w:t>.</w:t>
      </w:r>
      <w:r w:rsidR="003D37D1" w:rsidRPr="00E82C47">
        <w:rPr>
          <w:sz w:val="32"/>
          <w:szCs w:val="32"/>
        </w:rPr>
        <w:t xml:space="preserve"> </w:t>
      </w:r>
    </w:p>
    <w:p w:rsidR="00027889" w:rsidRPr="00E82C47" w:rsidRDefault="00B52236" w:rsidP="00E82C47">
      <w:pPr>
        <w:pStyle w:val="a5"/>
        <w:numPr>
          <w:ilvl w:val="0"/>
          <w:numId w:val="1"/>
        </w:num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82C47">
        <w:rPr>
          <w:sz w:val="32"/>
          <w:szCs w:val="32"/>
        </w:rPr>
        <w:t xml:space="preserve"> Постановление вступает в силу с момента подписания и подлежит обнародованию</w:t>
      </w:r>
      <w:r w:rsidR="003D37D1" w:rsidRPr="00E82C47">
        <w:rPr>
          <w:sz w:val="32"/>
          <w:szCs w:val="32"/>
        </w:rPr>
        <w:t>.</w:t>
      </w:r>
      <w:r w:rsidRPr="00E82C47">
        <w:rPr>
          <w:sz w:val="32"/>
          <w:szCs w:val="32"/>
        </w:rPr>
        <w:t xml:space="preserve"> </w:t>
      </w:r>
      <w:r w:rsidR="003D37D1" w:rsidRPr="00E82C47">
        <w:rPr>
          <w:sz w:val="32"/>
          <w:szCs w:val="32"/>
        </w:rPr>
        <w:t xml:space="preserve"> </w:t>
      </w: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Pr="00F35493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C47" w:rsidRPr="00F35493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5493">
        <w:rPr>
          <w:rFonts w:ascii="Times New Roman" w:hAnsi="Times New Roman" w:cs="Times New Roman"/>
          <w:sz w:val="28"/>
          <w:szCs w:val="28"/>
        </w:rPr>
        <w:t xml:space="preserve">                    Глава администрации</w:t>
      </w:r>
    </w:p>
    <w:p w:rsidR="00E82C47" w:rsidRPr="00F35493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549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3549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F3549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Pr="00F35493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 w:rsidRPr="00F35493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D373E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</w:p>
    <w:p w:rsidR="00E82C47" w:rsidRDefault="00D373EB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373EB" w:rsidRDefault="00D373EB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Булкаев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Э.Ш.</w:t>
      </w:r>
    </w:p>
    <w:p w:rsidR="00D373EB" w:rsidRDefault="00D373EB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35493">
        <w:rPr>
          <w:rFonts w:ascii="Times New Roman" w:hAnsi="Times New Roman" w:cs="Times New Roman"/>
          <w:sz w:val="26"/>
          <w:szCs w:val="26"/>
        </w:rPr>
        <w:t xml:space="preserve">                      03.02</w:t>
      </w:r>
      <w:r>
        <w:rPr>
          <w:rFonts w:ascii="Times New Roman" w:hAnsi="Times New Roman" w:cs="Times New Roman"/>
          <w:sz w:val="26"/>
          <w:szCs w:val="26"/>
        </w:rPr>
        <w:t>.2020г.</w:t>
      </w:r>
    </w:p>
    <w:p w:rsidR="00D373EB" w:rsidRDefault="00D373EB" w:rsidP="00E82C47">
      <w:pPr>
        <w:tabs>
          <w:tab w:val="left" w:pos="66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82C47" w:rsidRPr="00E82C47" w:rsidRDefault="00E82C47" w:rsidP="00E82C47">
      <w:pPr>
        <w:tabs>
          <w:tab w:val="left" w:pos="6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373E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3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обращений граждан</w:t>
      </w:r>
    </w:p>
    <w:p w:rsidR="00E82C47" w:rsidRPr="00D373EB" w:rsidRDefault="00D373EB" w:rsidP="00E82C47">
      <w:pPr>
        <w:tabs>
          <w:tab w:val="left" w:pos="6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D373EB"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 w:rsidRPr="00D37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52236" w:rsidRPr="00B52236" w:rsidRDefault="003D37D1" w:rsidP="003D37D1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3EB" w:rsidRDefault="003D37D1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D37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положения</w:t>
      </w:r>
      <w:r w:rsidR="00D373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 Положение о порядке рассмотрения обращений граждан (далее - Положение) разработано в соответствии с Конституцией Российской Федерации, международными договорами Российской Федерации, федеральными конституционными законами. Федеральным законом от 2 мая 2006 года N 59-ФЗ "О порядке рассмотрения обращений граждан Российской Федерации".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регулируются правоотношения, связанные с реализацией гражданином Российской Федерации закрепленного за ним Конституцией Российской Федерации права обращения в органы местного самоуправления - в администрацию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F354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549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станавливается порядок рассмотрения обращений граждан в администрации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549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ведения делопроизводства по ним</w:t>
      </w:r>
      <w:r w:rsidR="00F354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74DA" w:rsidRDefault="003774DA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73EB">
        <w:rPr>
          <w:rFonts w:ascii="Times New Roman" w:eastAsia="Times New Roman" w:hAnsi="Times New Roman" w:cs="Times New Roman"/>
          <w:sz w:val="27"/>
          <w:szCs w:val="27"/>
          <w:lang w:eastAsia="ru-RU"/>
        </w:rPr>
        <w:t>1.2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Учет письменных и устных обращений граждан, поступающих на имя главы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D373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выполняет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9328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Делопроизводство по обращениям граждан в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proofErr w:type="gramStart"/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ведется</w:t>
      </w:r>
      <w:proofErr w:type="gramEnd"/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отдельно от других видов делопроизводства.</w:t>
      </w:r>
    </w:p>
    <w:p w:rsidR="003774DA" w:rsidRDefault="00D373EB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52236" w:rsidRPr="00B52236" w:rsidRDefault="00D373EB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1.4</w:t>
      </w:r>
      <w:r w:rsidR="00B52236"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236">
        <w:rPr>
          <w:rFonts w:ascii="Times New Roman" w:eastAsia="Times New Roman" w:hAnsi="Times New Roman" w:cs="Times New Roman"/>
          <w:sz w:val="30"/>
          <w:szCs w:val="30"/>
          <w:lang w:eastAsia="ru-RU"/>
        </w:rPr>
        <w:t>II. Право граждан на обращение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Действие настоящего Положения распространяется на все обращения граждан, за исключением:-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законодательством;- обращений, рассматриваемых в соответствии с Конституцией Российской Федерации и Федеральным конституционным законом от 21 июля 1994 года N 1-ФКЗ "О Конституционном Суде Российской Федерации";- обращений, рассматриваемых в порядке уголовного, гражданского судопроизводства, производства по делам об административных правонарушениях;- обращений, вытекающих из отношений, складывающихся внутри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должностным лицам, реализуют право на обращение свободно и добровольно, не нарушая права и свободы других лиц.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Форма обращения выбирается гражданами самостоятельно.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Рассмотрение обращений граждан осуществляется бесплатно.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III. О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сновные термины, используемые в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настоящем Положении используются следующие основные термины:- обращение гражданина (далее - обращение) - направленное в администрацию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гражданина;-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общества;-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 и органов местного самоуправления и должностных лиц, либо критика деятельности указанных органов и должностных лиц;-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IV. Права и гарантии безопасности гражданина в связи с рассмотрением его </w:t>
      </w:r>
      <w:r w:rsidRPr="00B5223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</w:t>
      </w:r>
      <w:r w:rsidR="00377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обращения администрацией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гражданин имеет право: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Получать письменный ответ по существу поставленных в обращении вопросов, за исключением случаев, указанных в пункте 8.1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Обращаться с жалобой на принятое по обращению решение,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Федерации, с заявлением о прекращении рассмотрения обращения.</w:t>
      </w:r>
    </w:p>
    <w:p w:rsidR="003774DA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Гражданину в связи с рассмотрением его обращения в администрации</w:t>
      </w:r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3774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гарантируется неразглашение сведений, содержащихся в обращении, а также сведений, касающихся частной жизни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V. Требования к письменным обращениям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В письменном обращении гражданин в обязательном порядке указывает наименование органа (администрация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поселения)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который направляет письменное обращение, либо фамилию, имя, отчество соответствующего должностного лица или его должность, а также свои фамилию, имя, отчество</w:t>
      </w:r>
      <w:r w:rsidR="009328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(последнее-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В случае необходимости в подтверждение своих доводов гражданин к письменному обращению прилагает документы и материалы либо их копии. Вложенные в конверты ордена, медали, удостоверения к ним, паспорта, трудовые книжки и оригиналы иных документов, приложенные к обращениям, возвращаются заявителям.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Обращение, поступившее в администрацию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или к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</w:t>
      </w:r>
      <w:r w:rsidR="005D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VI. Направление и регистрация письменных обращений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Гражданин направляет письменное обращение в администрацию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должностному лицу, в компетенцию которых входит решение поставленных в обращении вопросов.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Письменное обращение, поступившее в администрацию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должностному лицу, подлежит обязательной регистрации в течение трех дней с момента поступления в орган местного самоуправления или должностному лицу.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поступающие в адрес главы администрации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письменные обращения граждан принимаются, учитываются, регистрируются специалистом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Письма граждан с пометкой "лично" после прочтения адресатом, в случае если в них ставятся вопросы, требующие официальных ответов, передаются на регистрацию в установленном порядке.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Письма, переданные главе администрации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при встреч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ах с населением, регистрируются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специалистом и направляются исполнителям.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6.5. Письменное обращение, содержащее вопросы, решение которых не входит в компетенцию администрации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поставленных в обращении вопросов, с уведомлением гражданина о переадресации его обращения.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6.6. Запрещается направлять жалобу на рассмотрение тем должностным лицам, действия которых обжалуются.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6.7. В случае, если в соответствии с запретом, предусмотренным частью 6 статьи 8 Федерального закона от 2 мая 2006 года N 59-ФЗ "О порядке рассмотрения обращений граждан Российской Федерации", невозможно направить жалобу на рассмотрение или в государственный орган, орган местного самоуправления, должностному лицу, в компетенцию которого входит решение поста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вленных в обращении вопросов, ж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VII. Организация работы с обращениями граждан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Обращение, поступившее в администрацию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1CA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должностному лицу в соответствии с их компетенцией, подлежит обязательному рассмотрению.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7.2. В случае необходимости поступившее обращение в адрес администрации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его должностного лица может быть рассмотрено с выездом на место.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7.3. Глава администрации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должностные лица администрации сельского поселения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запрашивают, в том числе в электронной форме, необходимые для рассмотрения обращения документы и материалы в других органах и у других должностных лиц, за исключением судов, органов дознания и органов предварительного следствия;- принимают меры, направленные на восстановление или защиту нарушенных прав, свобод и законных интересов гражданина;- дают письменные ответы по существу поставленных в обращении вопросов;- уведомляют гражданина о направлении его обращения на рассмотрение в другой орган или иному должностному лицу в соответствии с их компетенцией. Письменное уведомление заявителю направляется за подписью главы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5D3837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7.4. Учет, регистрация, ход рассмо</w:t>
      </w:r>
      <w:r w:rsidR="00871CA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трения обращения осуществляются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специалистом администрации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использованием журнала регистрации обращений граждан (Приложение No1).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7.5. Зарегистрированные письменные обращения граждан передаются главе администрации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871C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ознакомления и принятия решения.</w:t>
      </w:r>
      <w:r w:rsidR="005D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Поручения (резолюции) пишутся в произвольной форме, с четкими и конкретными указаниями по существу вопросов, поставленных в обращениях граждан.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7.6. Если поручение по заявлению дано нескольким должностным лицам, а ответственный исполнитель не выделен, то работу по рассмотрению обращения координирует исполнитель, указанный первым в резолюции главы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7.7. Ответственный исполнитель по результатам рассмотрения обращения готовит ответ заявителю. Ответ на обращение подписывается главой администрации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7.8. Орган местного самоуправления или должностное лицо по направленному в установленном порядке запросу в администрацию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7.9. Обращения граждан после их рассмотрения исполнителями возвращаются со всеми относящимися к ним материалами (оформленными "В дело"), в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том числе с ответом заявителю,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специалисту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7.10. Ответы должны содержать конкретную и четкую информацию по всем вопросам, поставленным в обращении граждан. Если дается промежуточный ответ, то указывается срок окончательного решения поставленного вопроса.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на коллективное обращение отправляется на имя первого подписавшего его лица, если в письме не оговорено конкретное лицо, кому подлежит дать ответ.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на обращение, поступившее в администрацию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7.11. Порядок визирования подготовле</w:t>
      </w:r>
      <w:r w:rsidR="00900868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 ответов на обращение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за подписью главы ад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министрации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устанавливается следующий: на втором экземпляре ответа заявителю в левом нижнем углу указываются фамилия исполнителя и номер его служебного телефона.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7.12. На каждом обращении после окончательного решения и его исполнения должны быть отметка об исполнении "В дело", дата и личная подпись главы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принявшего это решение. Предложения, заявления и жалобы, копии ответов на них и документы, связанные с их разрешением, а также документы по личному приему граждан формируются в дело в соответствии с утвержденной номенклатурой дел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в этих делах располагаются в хронологическом порядке. Каждое предложение, заявление, жалоба и все документы по их рассмотрению и разрешению составляют в деле самостоятельную группу.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VIII. Порядок рассмотрения отдельных видов обращений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Главой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решение о списании данного обращения "В дело".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государственной власти в соответствии с его компетенцией.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При получении письменного обращения, в котором содержатся нецензурные, либо оскорбительные выражения, угрозы жизни, здоровью или имуществу должностного лица, а также членов его семьи, администрация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оставить обращения без ответа по существу поставленных в нем вопросов и сообщить гражданину, направившему обращение, о недопустимости злоупотребления правом. Главой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решение о списании данного обращения "В дело".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 в течение семи дней со дня ре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гистрации обращения.</w:t>
      </w:r>
    </w:p>
    <w:p w:rsidR="004F518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8.5.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работе с повторными обращениями специалистом администрации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формируется дело с уже имеющимися ранее документами по обращениям данного заявителя.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4F5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министрацию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данном решении уведомляется гражданин, направивший обращение.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8.7. В случае,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 о невозможности дать ответ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в нём вопроса в связи с недопустимостью разглашения указанных сведений. Главой администрации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принимается решение о списании данного обращения "В дело".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8.8. Письменные обращения, переданные на личном приеме граждан, главой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рассматриваются как обычные обращения. Авторам направляются сообщения о порядке личного приема граждан в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поселения.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заявления оформляются "В дело" как исполненные.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8.9. Обращения граждан, поступившие в администрацию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средств массовой информации, рассматриваются в порядке и сроки, предусмотренные настоящим Положением.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IX. Сроки рассмотрения обращений и уведомление заявителей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9.1. Обращения, поступившие в администрацию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рассматриваются в течение 15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со дня их регистрации, если иной срок (меньший) не установлен главой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В тех случаях, когда для разрешения обращений необходимо проведение специальной проверки, истребование дополнительных материалов, направление запросов либо принятие других мер, сроки рассмотрения обращений, в порядке исключения, могут быть продлены главой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чем на 30 дней с уведомлением об этом заявителя, если таковым затребованы результаты рассмотрения.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Продление срока оформляется исполнителями не менее чем за пять дней до истечен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срока рассмотрения обращения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прочтению. Главой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списании данного обращения "В дело".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X. Работа с обращениями, поставленными на контроль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Обращения, в которых содержатся вопросы, имеющие большое общественное </w:t>
      </w:r>
      <w:r w:rsidRPr="00B52236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значение,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сообщается о конкретных нарушениях законных прав и интересов граждан, переданные главе администрации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при его встречах с населением, направленные в адрес главы из федеральных 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ор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>ганов государственной власти, (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ее - вышестоящие органы государственной власти), как пр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авило, ставятся на контроль (дал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ее - контрольные обращения).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10.1. На контрольных обращениях специалистом администрации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проставляется запись "Контроль". Контроль за ходом и срок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 рассмотрения осуществляется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специалистом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4FA4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10.2. Контрольные обращения граждан, поступившие в администрацию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из вышестоящих органов государственной власти, после регистрации передаются главе администрации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принятия решений по организации их рассмотрения, подготовки ответов в вышестоящие органы государственной власти.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10.3. Должностное лицо-исполнитель в установленные сроки рассматривает контрольное обращение, информирует о результатах главу администрации </w:t>
      </w:r>
      <w:proofErr w:type="spellStart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готовит ответ заявителю.</w:t>
      </w:r>
      <w:r w:rsidR="00154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письмах вышестоящих государственных органов власти содержатся просьбы проинформировать их о результатах рассмотрения обращений граждан, то исполнитель готовит ответ и им. Как правило, эти ответы подписываются главой администрации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Письменные обращения, на которые даются промежуточные ответы, с контроля не снимаются. Контроль завершается только после принятия исчерпывающих мер по разрешению предложения, заявления, жалобы. Решение о снятии с контроля принимает глава администрации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10.5. Требования к содержанию и оформлению ответов (справок) на контрольные обращения: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ответы должны содержать конкретную и четкую информацию по всем вопросам, поставленным в обращениях граждан;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ответе должно быть указано о том, что заявитель в той или иной форме проинформирован о результатах рассмотрения.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XI. Организация работы по личному приему граждан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2236" w:rsidRPr="00B522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Личный пр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ием граждан сельского поселения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осуществляет;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11.2. По вопросам, не входящим в компетенцию администрации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заявителям рекомендуется обратиться в соответствующие органы, учреждения, организации.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При личном приеме гражданин предъявляет документ, удостоверяющий его личность. Если гражданин представляет интересы другого лица по вопросам, входящим в компетенцию администрации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кроме документа, удостоверяющего личность, он предъявляет документ, удостоверяющий его право действовать от имени представляемого лица, оформленный в соответствии с законодательством РФ.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11.4. Порядок рассмотрения устных обращений, уведомления заявителей о результатах их рассмотрения, списания "В дело" устанавливается такой же порядок, как для письменных обращений.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11.5. Содержание устного обращения заносится в Журнал учета приема граждан по форме приложению N 2 к настоящему Положению.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приема граждан. В остальных случаях дается письменный ответ по существу поставленных в обращении вопросов.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11.6. При повторных обращениях подбираются имеющиеся материалы по делу заявителя (архивный материал).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11.7. Контроль за исполнением поручений по устным обращениям осуществляет специалист администрации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Донгаронского</w:t>
      </w:r>
      <w:proofErr w:type="spellEnd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11.8. Поступившие ответы о принятых мерах направляются для ознакомления должностному лицу, осуществлявшему прием.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11.9. Должностное лицо, как правило, не может перепоручить подчиненному вести прием граждан вместо себя.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11.10.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="003D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93536" w:rsidRDefault="00B52236" w:rsidP="00B522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XII. Хранение материалов по обращениям граждан</w:t>
      </w:r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1CA0" w:rsidRPr="00DA58D2" w:rsidRDefault="00B52236" w:rsidP="00DA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>12.1. Ответственность за сохранность документов по об</w:t>
      </w:r>
      <w:r w:rsidR="003D37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ращениям граждан возлагается на</w:t>
      </w:r>
      <w:r w:rsidRPr="00B52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специалиста ад</w:t>
      </w:r>
      <w:r w:rsidR="003D3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министрации </w:t>
      </w:r>
      <w:proofErr w:type="spellStart"/>
      <w:r w:rsidR="00D93536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>нгаронского</w:t>
      </w:r>
      <w:proofErr w:type="spellEnd"/>
      <w:r w:rsidR="00DA58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Приложение №1</w:t>
      </w:r>
    </w:p>
    <w:p w:rsid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871CA0" w:rsidRP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871CA0">
        <w:rPr>
          <w:rFonts w:ascii="Times New Roman" w:hAnsi="Times New Roman" w:cs="Times New Roman"/>
          <w:sz w:val="36"/>
          <w:szCs w:val="36"/>
        </w:rPr>
        <w:t xml:space="preserve"> Журнал учета письменных обращений граждан</w:t>
      </w:r>
    </w:p>
    <w:p w:rsidR="00871CA0" w:rsidRPr="00871CA0" w:rsidRDefault="00871CA0" w:rsidP="00B52236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r w:rsidRPr="00871CA0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871CA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A0">
        <w:rPr>
          <w:rFonts w:ascii="Times New Roman" w:hAnsi="Times New Roman" w:cs="Times New Roman"/>
          <w:sz w:val="36"/>
          <w:szCs w:val="36"/>
        </w:rPr>
        <w:t>Донгаронского</w:t>
      </w:r>
      <w:proofErr w:type="spellEnd"/>
      <w:r w:rsidRPr="00871CA0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871CA0" w:rsidRDefault="00871CA0" w:rsidP="00871CA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86" w:type="dxa"/>
        <w:tblInd w:w="-289" w:type="dxa"/>
        <w:tblLook w:val="04A0" w:firstRow="1" w:lastRow="0" w:firstColumn="1" w:lastColumn="0" w:noHBand="0" w:noVBand="1"/>
      </w:tblPr>
      <w:tblGrid>
        <w:gridCol w:w="568"/>
        <w:gridCol w:w="1627"/>
        <w:gridCol w:w="1545"/>
        <w:gridCol w:w="967"/>
        <w:gridCol w:w="1268"/>
        <w:gridCol w:w="1528"/>
        <w:gridCol w:w="1590"/>
        <w:gridCol w:w="1493"/>
      </w:tblGrid>
      <w:tr w:rsidR="007A0AA2" w:rsidTr="00247F07">
        <w:tc>
          <w:tcPr>
            <w:tcW w:w="56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27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545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заявителя, его домаш</w:t>
            </w:r>
            <w:r w:rsidR="00247F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 (телефон)</w:t>
            </w:r>
          </w:p>
        </w:tc>
        <w:tc>
          <w:tcPr>
            <w:tcW w:w="967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  <w:tc>
          <w:tcPr>
            <w:tcW w:w="126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Откуда поступил документ его номер и дата</w:t>
            </w:r>
          </w:p>
        </w:tc>
        <w:tc>
          <w:tcPr>
            <w:tcW w:w="152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обращении</w:t>
            </w:r>
          </w:p>
        </w:tc>
        <w:tc>
          <w:tcPr>
            <w:tcW w:w="1590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и кому доложено</w:t>
            </w:r>
            <w:r w:rsidR="00247F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указание (резолюция) срок исполнения</w:t>
            </w:r>
          </w:p>
        </w:tc>
        <w:tc>
          <w:tcPr>
            <w:tcW w:w="1493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Кому </w:t>
            </w:r>
            <w:r w:rsidR="007A0AA2">
              <w:rPr>
                <w:rFonts w:ascii="Times New Roman" w:hAnsi="Times New Roman" w:cs="Times New Roman"/>
                <w:sz w:val="26"/>
                <w:szCs w:val="26"/>
              </w:rPr>
              <w:t>переда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но. Куда </w:t>
            </w:r>
            <w:r w:rsidR="007A0AA2">
              <w:rPr>
                <w:rFonts w:ascii="Times New Roman" w:hAnsi="Times New Roman" w:cs="Times New Roman"/>
                <w:sz w:val="26"/>
                <w:szCs w:val="26"/>
              </w:rPr>
              <w:t>направлено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Расписка о получении и дата</w:t>
            </w:r>
          </w:p>
        </w:tc>
      </w:tr>
      <w:tr w:rsidR="007A0AA2" w:rsidTr="00247F07">
        <w:tc>
          <w:tcPr>
            <w:tcW w:w="568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</w:tcPr>
          <w:p w:rsidR="00871CA0" w:rsidRDefault="007A0AA2" w:rsidP="007A0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5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7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8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8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0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93" w:type="dxa"/>
          </w:tcPr>
          <w:p w:rsidR="00871CA0" w:rsidRDefault="007A0AA2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A0AA2" w:rsidTr="00247F07">
        <w:tc>
          <w:tcPr>
            <w:tcW w:w="56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871CA0" w:rsidRDefault="00871CA0" w:rsidP="00871C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AA2" w:rsidRDefault="007A0AA2" w:rsidP="00871CA0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7A0AA2" w:rsidRDefault="007A0AA2" w:rsidP="007A0AA2">
      <w:pPr>
        <w:rPr>
          <w:rFonts w:ascii="Times New Roman" w:hAnsi="Times New Roman" w:cs="Times New Roman"/>
          <w:sz w:val="26"/>
          <w:szCs w:val="26"/>
        </w:rPr>
      </w:pPr>
    </w:p>
    <w:p w:rsidR="00DA58D2" w:rsidRDefault="00DA58D2" w:rsidP="007A0AA2">
      <w:pPr>
        <w:rPr>
          <w:rFonts w:ascii="Times New Roman" w:hAnsi="Times New Roman" w:cs="Times New Roman"/>
          <w:sz w:val="26"/>
          <w:szCs w:val="26"/>
        </w:rPr>
      </w:pPr>
    </w:p>
    <w:p w:rsidR="00DA58D2" w:rsidRDefault="00DA58D2" w:rsidP="007A0AA2">
      <w:pPr>
        <w:rPr>
          <w:rFonts w:ascii="Times New Roman" w:hAnsi="Times New Roman" w:cs="Times New Roman"/>
          <w:sz w:val="26"/>
          <w:szCs w:val="26"/>
        </w:rPr>
      </w:pPr>
    </w:p>
    <w:p w:rsidR="00DA58D2" w:rsidRDefault="00DA58D2" w:rsidP="007A0AA2">
      <w:pPr>
        <w:rPr>
          <w:rFonts w:ascii="Times New Roman" w:hAnsi="Times New Roman" w:cs="Times New Roman"/>
          <w:sz w:val="26"/>
          <w:szCs w:val="26"/>
        </w:rPr>
      </w:pPr>
    </w:p>
    <w:p w:rsidR="00DA58D2" w:rsidRDefault="00DA58D2" w:rsidP="007A0AA2">
      <w:pPr>
        <w:rPr>
          <w:rFonts w:ascii="Times New Roman" w:hAnsi="Times New Roman" w:cs="Times New Roman"/>
          <w:sz w:val="26"/>
          <w:szCs w:val="26"/>
        </w:rPr>
      </w:pPr>
    </w:p>
    <w:p w:rsidR="00DA58D2" w:rsidRDefault="00DA58D2" w:rsidP="007A0AA2">
      <w:pPr>
        <w:rPr>
          <w:rFonts w:ascii="Times New Roman" w:hAnsi="Times New Roman" w:cs="Times New Roman"/>
          <w:sz w:val="26"/>
          <w:szCs w:val="26"/>
        </w:rPr>
      </w:pPr>
    </w:p>
    <w:p w:rsidR="00871CA0" w:rsidRDefault="007A0AA2" w:rsidP="007A0A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 №2</w:t>
      </w:r>
    </w:p>
    <w:p w:rsidR="007A0AA2" w:rsidRDefault="007A0AA2" w:rsidP="007A0A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0AA2" w:rsidRPr="007A0AA2" w:rsidRDefault="007A0AA2" w:rsidP="007A0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AA2">
        <w:rPr>
          <w:rFonts w:ascii="Times New Roman" w:hAnsi="Times New Roman" w:cs="Times New Roman"/>
          <w:sz w:val="32"/>
          <w:szCs w:val="32"/>
        </w:rPr>
        <w:t xml:space="preserve"> ЖУРНАЛ</w:t>
      </w:r>
    </w:p>
    <w:p w:rsidR="007A0AA2" w:rsidRDefault="007A0AA2" w:rsidP="007A0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7A0AA2">
        <w:rPr>
          <w:rFonts w:ascii="Times New Roman" w:hAnsi="Times New Roman" w:cs="Times New Roman"/>
          <w:sz w:val="32"/>
          <w:szCs w:val="32"/>
        </w:rPr>
        <w:t xml:space="preserve">Учета приема граждан </w:t>
      </w:r>
      <w:proofErr w:type="spellStart"/>
      <w:r w:rsidRPr="007A0AA2">
        <w:rPr>
          <w:rFonts w:ascii="Times New Roman" w:hAnsi="Times New Roman" w:cs="Times New Roman"/>
          <w:sz w:val="32"/>
          <w:szCs w:val="32"/>
        </w:rPr>
        <w:t>Донгаронского</w:t>
      </w:r>
      <w:proofErr w:type="spellEnd"/>
      <w:r w:rsidRPr="007A0AA2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7A0AA2" w:rsidRDefault="007A0AA2" w:rsidP="007A0AA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108"/>
        <w:gridCol w:w="1417"/>
        <w:gridCol w:w="2268"/>
        <w:gridCol w:w="1427"/>
        <w:gridCol w:w="1836"/>
        <w:gridCol w:w="1409"/>
      </w:tblGrid>
      <w:tr w:rsidR="007A0AA2" w:rsidTr="00247F07">
        <w:tc>
          <w:tcPr>
            <w:tcW w:w="44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8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A2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посетителя</w:t>
            </w:r>
          </w:p>
        </w:tc>
        <w:tc>
          <w:tcPr>
            <w:tcW w:w="2268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Адрес. Профессия,</w:t>
            </w:r>
            <w:r w:rsidR="00247F0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должность и др. сведения о посетителе</w:t>
            </w:r>
          </w:p>
        </w:tc>
        <w:tc>
          <w:tcPr>
            <w:tcW w:w="142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обращения, его краткое содержание</w:t>
            </w:r>
          </w:p>
        </w:tc>
        <w:tc>
          <w:tcPr>
            <w:tcW w:w="1836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принято решение, кому поручено, ответ заявителя</w:t>
            </w:r>
          </w:p>
        </w:tc>
        <w:tc>
          <w:tcPr>
            <w:tcW w:w="1409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принимал (фамилия) подпись</w:t>
            </w:r>
          </w:p>
        </w:tc>
      </w:tr>
      <w:tr w:rsidR="007A0AA2" w:rsidTr="00247F07">
        <w:tc>
          <w:tcPr>
            <w:tcW w:w="447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7A0AA2" w:rsidRPr="007A0AA2" w:rsidRDefault="00247F07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AA2" w:rsidTr="00247F07">
        <w:tc>
          <w:tcPr>
            <w:tcW w:w="44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A0AA2" w:rsidRPr="007A0AA2" w:rsidRDefault="007A0AA2" w:rsidP="007A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A2" w:rsidRPr="007A0AA2" w:rsidRDefault="007A0AA2" w:rsidP="007A0AA2">
      <w:pPr>
        <w:rPr>
          <w:rFonts w:ascii="Times New Roman" w:hAnsi="Times New Roman" w:cs="Times New Roman"/>
          <w:sz w:val="32"/>
          <w:szCs w:val="32"/>
        </w:rPr>
      </w:pPr>
    </w:p>
    <w:sectPr w:rsidR="007A0AA2" w:rsidRPr="007A0AA2" w:rsidSect="00871C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EEA"/>
    <w:multiLevelType w:val="hybridMultilevel"/>
    <w:tmpl w:val="D2C67974"/>
    <w:lvl w:ilvl="0" w:tplc="3C40B0E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A"/>
    <w:rsid w:val="00027889"/>
    <w:rsid w:val="00154FA4"/>
    <w:rsid w:val="00247F07"/>
    <w:rsid w:val="002B5DDC"/>
    <w:rsid w:val="003774DA"/>
    <w:rsid w:val="003D37D1"/>
    <w:rsid w:val="004E1D92"/>
    <w:rsid w:val="004F5184"/>
    <w:rsid w:val="005D3837"/>
    <w:rsid w:val="007A0AA2"/>
    <w:rsid w:val="00871CA0"/>
    <w:rsid w:val="008D6333"/>
    <w:rsid w:val="00900868"/>
    <w:rsid w:val="009328DC"/>
    <w:rsid w:val="00A00CC5"/>
    <w:rsid w:val="00AD47BA"/>
    <w:rsid w:val="00B52236"/>
    <w:rsid w:val="00D150D2"/>
    <w:rsid w:val="00D373EB"/>
    <w:rsid w:val="00D93536"/>
    <w:rsid w:val="00DA58D2"/>
    <w:rsid w:val="00E82C47"/>
    <w:rsid w:val="00F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B5B1-0A3A-4B5B-8ACC-109F011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dongar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2020-01-29T09:08:00Z</dcterms:created>
  <dcterms:modified xsi:type="dcterms:W3CDTF">2020-02-06T07:32:00Z</dcterms:modified>
</cp:coreProperties>
</file>