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26" w:rsidRPr="001865D1" w:rsidRDefault="00330B26" w:rsidP="00330B26">
      <w:pPr>
        <w:spacing w:line="240" w:lineRule="auto"/>
        <w:rPr>
          <w:sz w:val="24"/>
          <w:szCs w:val="24"/>
        </w:rPr>
      </w:pPr>
    </w:p>
    <w:p w:rsidR="008127AE" w:rsidRPr="001865D1" w:rsidRDefault="008127AE" w:rsidP="008127AE">
      <w:pPr>
        <w:spacing w:line="240" w:lineRule="auto"/>
        <w:jc w:val="center"/>
        <w:rPr>
          <w:sz w:val="24"/>
          <w:szCs w:val="24"/>
        </w:rPr>
      </w:pPr>
      <w:r w:rsidRPr="001865D1">
        <w:rPr>
          <w:noProof/>
          <w:sz w:val="24"/>
          <w:szCs w:val="24"/>
          <w:lang w:eastAsia="ru-RU"/>
        </w:rPr>
        <w:drawing>
          <wp:inline distT="0" distB="0" distL="0" distR="0">
            <wp:extent cx="733425" cy="71628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B26" w:rsidRPr="001865D1">
        <w:rPr>
          <w:sz w:val="24"/>
          <w:szCs w:val="24"/>
        </w:rPr>
        <w:t xml:space="preserve">   </w:t>
      </w:r>
      <w:r w:rsidR="00330B26" w:rsidRPr="001865D1">
        <w:rPr>
          <w:b/>
          <w:sz w:val="24"/>
          <w:szCs w:val="24"/>
        </w:rPr>
        <w:t xml:space="preserve">                 </w:t>
      </w:r>
      <w:r w:rsidRPr="001865D1">
        <w:rPr>
          <w:b/>
          <w:sz w:val="24"/>
          <w:szCs w:val="24"/>
        </w:rPr>
        <w:t xml:space="preserve">  </w:t>
      </w:r>
    </w:p>
    <w:p w:rsidR="008127AE" w:rsidRPr="001865D1" w:rsidRDefault="008127AE" w:rsidP="001865D1">
      <w:pPr>
        <w:spacing w:after="0" w:line="240" w:lineRule="auto"/>
        <w:jc w:val="center"/>
        <w:rPr>
          <w:sz w:val="24"/>
          <w:szCs w:val="24"/>
        </w:rPr>
      </w:pPr>
      <w:r w:rsidRPr="001865D1">
        <w:rPr>
          <w:sz w:val="24"/>
          <w:szCs w:val="24"/>
        </w:rPr>
        <w:t xml:space="preserve">СОБРАНИЕ ПРЕДСТАВИТЕЛЕЙ </w:t>
      </w:r>
    </w:p>
    <w:p w:rsidR="008127AE" w:rsidRPr="001865D1" w:rsidRDefault="008127AE" w:rsidP="001865D1">
      <w:pPr>
        <w:spacing w:after="0" w:line="240" w:lineRule="auto"/>
        <w:jc w:val="center"/>
        <w:rPr>
          <w:sz w:val="24"/>
          <w:szCs w:val="24"/>
        </w:rPr>
      </w:pPr>
      <w:r w:rsidRPr="001865D1">
        <w:rPr>
          <w:sz w:val="24"/>
          <w:szCs w:val="24"/>
        </w:rPr>
        <w:t>ДОНГАРОНСКОГО СЕЛЬСКОГО ПОСЕЛЕНИЯ</w:t>
      </w:r>
    </w:p>
    <w:p w:rsidR="008127AE" w:rsidRPr="001865D1" w:rsidRDefault="008127AE" w:rsidP="001865D1">
      <w:pPr>
        <w:spacing w:after="0" w:line="240" w:lineRule="auto"/>
        <w:jc w:val="center"/>
        <w:rPr>
          <w:sz w:val="24"/>
          <w:szCs w:val="24"/>
        </w:rPr>
      </w:pPr>
      <w:r w:rsidRPr="001865D1">
        <w:rPr>
          <w:sz w:val="24"/>
          <w:szCs w:val="24"/>
        </w:rPr>
        <w:t>ПРИГОРОДНОГО РАЙОНА</w:t>
      </w:r>
    </w:p>
    <w:p w:rsidR="008127AE" w:rsidRPr="001865D1" w:rsidRDefault="008127AE" w:rsidP="001865D1">
      <w:pPr>
        <w:spacing w:after="0" w:line="240" w:lineRule="auto"/>
        <w:jc w:val="center"/>
        <w:rPr>
          <w:sz w:val="24"/>
          <w:szCs w:val="24"/>
        </w:rPr>
      </w:pPr>
      <w:r w:rsidRPr="001865D1">
        <w:rPr>
          <w:sz w:val="24"/>
          <w:szCs w:val="24"/>
        </w:rPr>
        <w:t>РЕСПУБЛИКИ СЕВЕРНАЯ ОСЕТИЯ-АЛАНИЯ</w:t>
      </w:r>
    </w:p>
    <w:p w:rsidR="001865D1" w:rsidRDefault="008127AE" w:rsidP="001865D1">
      <w:pPr>
        <w:spacing w:after="0"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                                         </w:t>
      </w:r>
      <w:r w:rsidR="001865D1">
        <w:rPr>
          <w:b/>
          <w:sz w:val="24"/>
          <w:szCs w:val="24"/>
        </w:rPr>
        <w:t xml:space="preserve">                     </w:t>
      </w:r>
    </w:p>
    <w:p w:rsidR="00330B26" w:rsidRPr="001865D1" w:rsidRDefault="001865D1" w:rsidP="00186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8127AE" w:rsidRPr="001865D1">
        <w:rPr>
          <w:b/>
          <w:sz w:val="24"/>
          <w:szCs w:val="24"/>
        </w:rPr>
        <w:t xml:space="preserve">    </w:t>
      </w:r>
      <w:r w:rsidR="00330B26" w:rsidRPr="001865D1">
        <w:rPr>
          <w:b/>
          <w:sz w:val="24"/>
          <w:szCs w:val="24"/>
        </w:rPr>
        <w:t xml:space="preserve"> ПРОТОКОЛ</w:t>
      </w:r>
      <w:r w:rsidR="007E1A66">
        <w:rPr>
          <w:b/>
          <w:sz w:val="24"/>
          <w:szCs w:val="24"/>
        </w:rPr>
        <w:t xml:space="preserve"> 6</w:t>
      </w:r>
    </w:p>
    <w:p w:rsidR="00330B26" w:rsidRPr="001865D1" w:rsidRDefault="00330B26" w:rsidP="00330B26">
      <w:pPr>
        <w:spacing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    </w:t>
      </w:r>
      <w:r w:rsidR="008127AE" w:rsidRPr="001865D1">
        <w:rPr>
          <w:b/>
          <w:sz w:val="24"/>
          <w:szCs w:val="24"/>
        </w:rPr>
        <w:t xml:space="preserve"> </w:t>
      </w:r>
    </w:p>
    <w:p w:rsidR="00330B26" w:rsidRPr="001865D1" w:rsidRDefault="00275ED4" w:rsidP="00330B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26.02</w:t>
      </w:r>
      <w:r w:rsidR="00013C02" w:rsidRPr="001865D1">
        <w:rPr>
          <w:b/>
          <w:sz w:val="24"/>
          <w:szCs w:val="24"/>
        </w:rPr>
        <w:t>.2019</w:t>
      </w:r>
      <w:r w:rsidR="00330B26" w:rsidRPr="001865D1">
        <w:rPr>
          <w:b/>
          <w:sz w:val="24"/>
          <w:szCs w:val="24"/>
        </w:rPr>
        <w:t xml:space="preserve">г.                                                                       с. </w:t>
      </w:r>
      <w:proofErr w:type="spellStart"/>
      <w:r w:rsidR="00330B26" w:rsidRPr="001865D1">
        <w:rPr>
          <w:b/>
          <w:sz w:val="24"/>
          <w:szCs w:val="24"/>
        </w:rPr>
        <w:t>Донгарон</w:t>
      </w:r>
      <w:proofErr w:type="spellEnd"/>
    </w:p>
    <w:p w:rsidR="00330B26" w:rsidRPr="001865D1" w:rsidRDefault="00330B26" w:rsidP="00330B26">
      <w:pPr>
        <w:spacing w:line="240" w:lineRule="auto"/>
        <w:rPr>
          <w:b/>
          <w:sz w:val="24"/>
          <w:szCs w:val="24"/>
        </w:rPr>
      </w:pPr>
      <w:r w:rsidRPr="001865D1">
        <w:rPr>
          <w:sz w:val="24"/>
          <w:szCs w:val="24"/>
        </w:rPr>
        <w:t xml:space="preserve">                                             </w:t>
      </w:r>
      <w:r w:rsidRPr="001865D1">
        <w:rPr>
          <w:b/>
          <w:sz w:val="24"/>
          <w:szCs w:val="24"/>
        </w:rPr>
        <w:t>Присутствующие лица:</w:t>
      </w:r>
    </w:p>
    <w:p w:rsidR="00330B26" w:rsidRPr="001865D1" w:rsidRDefault="00330B26" w:rsidP="00330B26">
      <w:pPr>
        <w:spacing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- Глава АМС –  </w:t>
      </w:r>
      <w:proofErr w:type="spellStart"/>
      <w:r w:rsidRPr="001865D1">
        <w:rPr>
          <w:sz w:val="24"/>
          <w:szCs w:val="24"/>
        </w:rPr>
        <w:t>Булкаев</w:t>
      </w:r>
      <w:proofErr w:type="spellEnd"/>
      <w:r w:rsidRPr="001865D1">
        <w:rPr>
          <w:sz w:val="24"/>
          <w:szCs w:val="24"/>
        </w:rPr>
        <w:t xml:space="preserve"> Э.Ш.</w:t>
      </w:r>
    </w:p>
    <w:p w:rsidR="00330B26" w:rsidRPr="001865D1" w:rsidRDefault="00330B26" w:rsidP="001865D1">
      <w:pPr>
        <w:spacing w:after="0"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                                          - Депутат собрания: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   1.    </w:t>
      </w:r>
      <w:proofErr w:type="spellStart"/>
      <w:r w:rsidRPr="001865D1">
        <w:rPr>
          <w:sz w:val="24"/>
          <w:szCs w:val="24"/>
        </w:rPr>
        <w:t>Алборов</w:t>
      </w:r>
      <w:proofErr w:type="spellEnd"/>
      <w:r w:rsidRPr="001865D1">
        <w:rPr>
          <w:sz w:val="24"/>
          <w:szCs w:val="24"/>
        </w:rPr>
        <w:t xml:space="preserve"> А.М.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  2.    </w:t>
      </w:r>
      <w:proofErr w:type="spellStart"/>
      <w:r w:rsidRPr="001865D1">
        <w:rPr>
          <w:sz w:val="24"/>
          <w:szCs w:val="24"/>
        </w:rPr>
        <w:t>Булкаев</w:t>
      </w:r>
      <w:proofErr w:type="spellEnd"/>
      <w:r w:rsidRPr="001865D1">
        <w:rPr>
          <w:sz w:val="24"/>
          <w:szCs w:val="24"/>
        </w:rPr>
        <w:t xml:space="preserve"> И.Р.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  3.    </w:t>
      </w:r>
      <w:proofErr w:type="spellStart"/>
      <w:r w:rsidRPr="001865D1">
        <w:rPr>
          <w:sz w:val="24"/>
          <w:szCs w:val="24"/>
        </w:rPr>
        <w:t>КАбисов</w:t>
      </w:r>
      <w:proofErr w:type="spellEnd"/>
      <w:r w:rsidRPr="001865D1">
        <w:rPr>
          <w:sz w:val="24"/>
          <w:szCs w:val="24"/>
        </w:rPr>
        <w:t xml:space="preserve"> Т.Г.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  4.    Санакоев В.Г.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    5. </w:t>
      </w:r>
      <w:r w:rsidR="001865D1">
        <w:rPr>
          <w:sz w:val="24"/>
          <w:szCs w:val="24"/>
        </w:rPr>
        <w:t xml:space="preserve">   </w:t>
      </w:r>
      <w:proofErr w:type="spellStart"/>
      <w:r w:rsidRPr="001865D1">
        <w:rPr>
          <w:sz w:val="24"/>
          <w:szCs w:val="24"/>
        </w:rPr>
        <w:t>Пошев</w:t>
      </w:r>
      <w:proofErr w:type="spellEnd"/>
      <w:r w:rsidRPr="001865D1">
        <w:rPr>
          <w:sz w:val="24"/>
          <w:szCs w:val="24"/>
        </w:rPr>
        <w:t xml:space="preserve"> Р.ДЖ.</w:t>
      </w:r>
    </w:p>
    <w:p w:rsidR="00330B26" w:rsidRPr="001865D1" w:rsidRDefault="00330B26" w:rsidP="001865D1">
      <w:pPr>
        <w:tabs>
          <w:tab w:val="left" w:pos="4253"/>
        </w:tabs>
        <w:spacing w:after="0" w:line="240" w:lineRule="auto"/>
        <w:rPr>
          <w:b/>
          <w:sz w:val="32"/>
          <w:szCs w:val="32"/>
        </w:rPr>
      </w:pPr>
      <w:r w:rsidRPr="001865D1">
        <w:rPr>
          <w:sz w:val="24"/>
          <w:szCs w:val="24"/>
        </w:rPr>
        <w:t xml:space="preserve">                                                       </w:t>
      </w:r>
      <w:r w:rsidRPr="001865D1">
        <w:rPr>
          <w:b/>
          <w:sz w:val="32"/>
          <w:szCs w:val="32"/>
        </w:rPr>
        <w:t>Повестка дня:</w:t>
      </w:r>
    </w:p>
    <w:p w:rsidR="00330B26" w:rsidRPr="001865D1" w:rsidRDefault="00330B26" w:rsidP="00186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5D1">
        <w:rPr>
          <w:sz w:val="24"/>
          <w:szCs w:val="24"/>
        </w:rPr>
        <w:t xml:space="preserve">   </w:t>
      </w:r>
      <w:r w:rsidRPr="0018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</w:t>
      </w:r>
      <w:r w:rsidRPr="0018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8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</w:t>
      </w:r>
    </w:p>
    <w:p w:rsidR="00330B26" w:rsidRPr="001865D1" w:rsidRDefault="00330B26" w:rsidP="00186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 « присвоение адреса объекту адресации,</w:t>
      </w:r>
    </w:p>
    <w:p w:rsidR="00330B26" w:rsidRPr="001865D1" w:rsidRDefault="00330B26" w:rsidP="00186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изменение, аннулирование адреса»</w:t>
      </w:r>
    </w:p>
    <w:p w:rsidR="00330B26" w:rsidRPr="001865D1" w:rsidRDefault="00330B26" w:rsidP="001865D1">
      <w:pPr>
        <w:spacing w:after="0" w:line="240" w:lineRule="auto"/>
        <w:rPr>
          <w:sz w:val="24"/>
          <w:szCs w:val="24"/>
        </w:rPr>
      </w:pPr>
    </w:p>
    <w:p w:rsidR="00330B26" w:rsidRPr="001865D1" w:rsidRDefault="00330B26" w:rsidP="00330B26">
      <w:pPr>
        <w:tabs>
          <w:tab w:val="left" w:pos="2205"/>
        </w:tabs>
        <w:spacing w:line="240" w:lineRule="auto"/>
        <w:rPr>
          <w:b/>
          <w:sz w:val="24"/>
          <w:szCs w:val="24"/>
        </w:rPr>
      </w:pPr>
      <w:r w:rsidRPr="001865D1">
        <w:rPr>
          <w:sz w:val="24"/>
          <w:szCs w:val="24"/>
        </w:rPr>
        <w:tab/>
        <w:t xml:space="preserve">                   </w:t>
      </w:r>
      <w:r w:rsidR="00521776" w:rsidRPr="001865D1">
        <w:rPr>
          <w:b/>
          <w:sz w:val="24"/>
          <w:szCs w:val="24"/>
        </w:rPr>
        <w:t>Выступил</w:t>
      </w:r>
      <w:r w:rsidRPr="001865D1">
        <w:rPr>
          <w:b/>
          <w:sz w:val="24"/>
          <w:szCs w:val="24"/>
        </w:rPr>
        <w:t>:</w:t>
      </w:r>
    </w:p>
    <w:p w:rsidR="00330B26" w:rsidRPr="001865D1" w:rsidRDefault="00330B26" w:rsidP="00330B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sz w:val="24"/>
          <w:szCs w:val="24"/>
        </w:rPr>
        <w:t xml:space="preserve">  </w:t>
      </w:r>
      <w:r w:rsidRPr="001865D1">
        <w:rPr>
          <w:b/>
          <w:sz w:val="24"/>
          <w:szCs w:val="24"/>
        </w:rPr>
        <w:t xml:space="preserve"> </w:t>
      </w:r>
      <w:proofErr w:type="spellStart"/>
      <w:r w:rsidRPr="001865D1">
        <w:rPr>
          <w:b/>
          <w:sz w:val="24"/>
          <w:szCs w:val="24"/>
        </w:rPr>
        <w:t>Булкаев</w:t>
      </w:r>
      <w:proofErr w:type="spellEnd"/>
      <w:r w:rsidRPr="001865D1">
        <w:rPr>
          <w:b/>
          <w:sz w:val="24"/>
          <w:szCs w:val="24"/>
        </w:rPr>
        <w:t xml:space="preserve"> Э.Ш.</w:t>
      </w:r>
      <w:r w:rsidRPr="001865D1">
        <w:rPr>
          <w:sz w:val="24"/>
          <w:szCs w:val="24"/>
        </w:rPr>
        <w:t xml:space="preserve"> 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 собрание представителей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  <w:r w:rsidR="008127A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рассмо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 и принять </w:t>
      </w:r>
    </w:p>
    <w:p w:rsidR="00330B26" w:rsidRPr="001865D1" w:rsidRDefault="00330B26" w:rsidP="0033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sz w:val="24"/>
          <w:szCs w:val="24"/>
        </w:rPr>
        <w:t xml:space="preserve">  </w:t>
      </w:r>
      <w:r w:rsidRPr="0018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</w:t>
      </w:r>
      <w:r w:rsidRPr="001865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регламент по предоставлению муниципальной услуги </w:t>
      </w:r>
      <w:r w:rsidRPr="0018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«присвоение адреса объекту   адресации, изменение, аннулирование адреса»</w:t>
      </w:r>
    </w:p>
    <w:p w:rsidR="00330B26" w:rsidRPr="001865D1" w:rsidRDefault="00330B26" w:rsidP="00330B26">
      <w:pPr>
        <w:tabs>
          <w:tab w:val="left" w:pos="2205"/>
        </w:tabs>
        <w:spacing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</w:t>
      </w:r>
      <w:r w:rsidR="008127AE" w:rsidRPr="001865D1">
        <w:rPr>
          <w:sz w:val="24"/>
          <w:szCs w:val="24"/>
        </w:rPr>
        <w:t xml:space="preserve"> Кто за, против, воздержался?</w:t>
      </w:r>
    </w:p>
    <w:p w:rsidR="00330B26" w:rsidRPr="001865D1" w:rsidRDefault="00330B26" w:rsidP="00330B26">
      <w:pPr>
        <w:tabs>
          <w:tab w:val="left" w:pos="2205"/>
        </w:tabs>
        <w:spacing w:line="240" w:lineRule="auto"/>
        <w:rPr>
          <w:sz w:val="24"/>
          <w:szCs w:val="24"/>
        </w:rPr>
      </w:pPr>
      <w:r w:rsidRPr="001865D1">
        <w:rPr>
          <w:sz w:val="24"/>
          <w:szCs w:val="24"/>
        </w:rPr>
        <w:t xml:space="preserve"> </w:t>
      </w:r>
      <w:r w:rsidR="008127AE" w:rsidRPr="001865D1">
        <w:rPr>
          <w:sz w:val="24"/>
          <w:szCs w:val="24"/>
        </w:rPr>
        <w:t xml:space="preserve">  Принято единогласным решением.</w:t>
      </w:r>
    </w:p>
    <w:p w:rsidR="00521776" w:rsidRPr="001865D1" w:rsidRDefault="00521776" w:rsidP="00330B26">
      <w:pPr>
        <w:tabs>
          <w:tab w:val="left" w:pos="2205"/>
        </w:tabs>
        <w:spacing w:line="240" w:lineRule="auto"/>
        <w:rPr>
          <w:sz w:val="24"/>
          <w:szCs w:val="24"/>
        </w:rPr>
      </w:pPr>
    </w:p>
    <w:p w:rsidR="00330B26" w:rsidRPr="001865D1" w:rsidRDefault="008127AE" w:rsidP="00330B26">
      <w:pPr>
        <w:tabs>
          <w:tab w:val="left" w:pos="2205"/>
        </w:tabs>
        <w:spacing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Председатель собрания </w:t>
      </w:r>
      <w:proofErr w:type="spellStart"/>
      <w:r w:rsidRPr="001865D1">
        <w:rPr>
          <w:b/>
          <w:sz w:val="24"/>
          <w:szCs w:val="24"/>
        </w:rPr>
        <w:t>Донгаронского</w:t>
      </w:r>
      <w:proofErr w:type="spellEnd"/>
    </w:p>
    <w:p w:rsidR="00330B26" w:rsidRPr="001865D1" w:rsidRDefault="00330B26" w:rsidP="00330B26">
      <w:pPr>
        <w:tabs>
          <w:tab w:val="left" w:pos="2205"/>
        </w:tabs>
        <w:spacing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</w:t>
      </w:r>
      <w:r w:rsidR="008127AE" w:rsidRPr="001865D1">
        <w:rPr>
          <w:b/>
          <w:sz w:val="24"/>
          <w:szCs w:val="24"/>
        </w:rPr>
        <w:t>с</w:t>
      </w:r>
      <w:r w:rsidRPr="001865D1">
        <w:rPr>
          <w:b/>
          <w:sz w:val="24"/>
          <w:szCs w:val="24"/>
        </w:rPr>
        <w:t xml:space="preserve">ельского поселения                                     </w:t>
      </w:r>
      <w:r w:rsidR="008127AE" w:rsidRPr="001865D1">
        <w:rPr>
          <w:b/>
          <w:sz w:val="24"/>
          <w:szCs w:val="24"/>
        </w:rPr>
        <w:t xml:space="preserve">                          </w:t>
      </w:r>
      <w:r w:rsidRPr="001865D1">
        <w:rPr>
          <w:b/>
          <w:sz w:val="24"/>
          <w:szCs w:val="24"/>
        </w:rPr>
        <w:t xml:space="preserve">  </w:t>
      </w:r>
      <w:r w:rsidR="008127AE" w:rsidRPr="001865D1">
        <w:rPr>
          <w:b/>
          <w:sz w:val="24"/>
          <w:szCs w:val="24"/>
        </w:rPr>
        <w:t xml:space="preserve"> </w:t>
      </w:r>
      <w:proofErr w:type="spellStart"/>
      <w:r w:rsidR="008127AE" w:rsidRPr="001865D1">
        <w:rPr>
          <w:b/>
          <w:sz w:val="24"/>
          <w:szCs w:val="24"/>
        </w:rPr>
        <w:t>Булкаев</w:t>
      </w:r>
      <w:proofErr w:type="spellEnd"/>
      <w:r w:rsidR="008127AE" w:rsidRPr="001865D1">
        <w:rPr>
          <w:b/>
          <w:sz w:val="24"/>
          <w:szCs w:val="24"/>
        </w:rPr>
        <w:t xml:space="preserve"> Э.Ш.</w:t>
      </w:r>
    </w:p>
    <w:p w:rsidR="008127AE" w:rsidRPr="001865D1" w:rsidRDefault="008127AE" w:rsidP="00330B26">
      <w:pPr>
        <w:tabs>
          <w:tab w:val="left" w:pos="2205"/>
        </w:tabs>
        <w:spacing w:line="240" w:lineRule="auto"/>
        <w:rPr>
          <w:b/>
          <w:sz w:val="24"/>
          <w:szCs w:val="24"/>
        </w:rPr>
      </w:pPr>
    </w:p>
    <w:p w:rsidR="001865D1" w:rsidRDefault="008127AE" w:rsidP="001865D1">
      <w:pPr>
        <w:tabs>
          <w:tab w:val="left" w:pos="2205"/>
        </w:tabs>
        <w:spacing w:line="240" w:lineRule="auto"/>
        <w:rPr>
          <w:b/>
          <w:sz w:val="24"/>
          <w:szCs w:val="24"/>
        </w:rPr>
      </w:pPr>
      <w:r w:rsidRPr="001865D1">
        <w:rPr>
          <w:b/>
          <w:sz w:val="24"/>
          <w:szCs w:val="24"/>
        </w:rPr>
        <w:t xml:space="preserve">  секретарь собрания                                                                   </w:t>
      </w:r>
      <w:proofErr w:type="spellStart"/>
      <w:r w:rsidRPr="001865D1">
        <w:rPr>
          <w:b/>
          <w:sz w:val="24"/>
          <w:szCs w:val="24"/>
        </w:rPr>
        <w:t>Алборов</w:t>
      </w:r>
      <w:proofErr w:type="spellEnd"/>
      <w:r w:rsidRPr="001865D1">
        <w:rPr>
          <w:b/>
          <w:sz w:val="24"/>
          <w:szCs w:val="24"/>
        </w:rPr>
        <w:t xml:space="preserve"> А.М.</w:t>
      </w:r>
      <w:r w:rsidR="001865D1">
        <w:rPr>
          <w:b/>
          <w:sz w:val="24"/>
          <w:szCs w:val="24"/>
        </w:rPr>
        <w:t xml:space="preserve">         </w:t>
      </w:r>
    </w:p>
    <w:p w:rsidR="004C1096" w:rsidRPr="001865D1" w:rsidRDefault="001865D1" w:rsidP="001865D1">
      <w:pPr>
        <w:tabs>
          <w:tab w:val="left" w:pos="220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521776" w:rsidRPr="000F73FC" w:rsidRDefault="00521776" w:rsidP="00521776">
      <w:pPr>
        <w:spacing w:line="240" w:lineRule="auto"/>
        <w:rPr>
          <w:b/>
          <w:sz w:val="24"/>
          <w:szCs w:val="24"/>
        </w:rPr>
      </w:pPr>
      <w:r w:rsidRPr="000F73FC">
        <w:rPr>
          <w:b/>
          <w:sz w:val="24"/>
          <w:szCs w:val="24"/>
        </w:rPr>
        <w:lastRenderedPageBreak/>
        <w:t xml:space="preserve"> СОБРАНИЕ ПРЕДСТАВИТЕЛЕЙ  ДОНГАРОНСКОГО СЕЛЬСКОГО ПОСЕЛЕНИЯ</w:t>
      </w:r>
    </w:p>
    <w:p w:rsidR="00521776" w:rsidRPr="000F73FC" w:rsidRDefault="00521776" w:rsidP="00521776">
      <w:pPr>
        <w:spacing w:line="240" w:lineRule="auto"/>
        <w:rPr>
          <w:b/>
          <w:sz w:val="24"/>
          <w:szCs w:val="24"/>
        </w:rPr>
      </w:pPr>
      <w:r w:rsidRPr="000F73FC">
        <w:rPr>
          <w:b/>
          <w:sz w:val="24"/>
          <w:szCs w:val="24"/>
        </w:rPr>
        <w:t xml:space="preserve">       ПРИГОРОДНОГО РАЙОНА РЕСПУБЛИКИ СЕВЕРНАЯ ОСЕТИЯ-АЛАНИЯ</w:t>
      </w:r>
    </w:p>
    <w:p w:rsidR="004C1096" w:rsidRPr="001865D1" w:rsidRDefault="000F73FC" w:rsidP="000F73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1865D1" w:rsidRPr="001865D1">
        <w:rPr>
          <w:b/>
          <w:sz w:val="32"/>
          <w:szCs w:val="32"/>
        </w:rPr>
        <w:t>Решение №6</w:t>
      </w:r>
    </w:p>
    <w:p w:rsidR="004C1096" w:rsidRPr="001865D1" w:rsidRDefault="000F73FC" w:rsidP="000F73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865D1">
        <w:rPr>
          <w:b/>
          <w:sz w:val="32"/>
          <w:szCs w:val="32"/>
        </w:rPr>
        <w:t xml:space="preserve">От </w:t>
      </w:r>
      <w:r w:rsidR="00275ED4">
        <w:rPr>
          <w:b/>
          <w:sz w:val="32"/>
          <w:szCs w:val="32"/>
        </w:rPr>
        <w:t xml:space="preserve"> 26.02.</w:t>
      </w:r>
      <w:r w:rsidR="004C1096" w:rsidRPr="001865D1">
        <w:rPr>
          <w:b/>
          <w:sz w:val="32"/>
          <w:szCs w:val="32"/>
        </w:rPr>
        <w:t xml:space="preserve"> 2019 года </w:t>
      </w:r>
      <w:r w:rsidR="00521776" w:rsidRPr="001865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с</w:t>
      </w:r>
      <w:r w:rsidR="004C1096" w:rsidRPr="001865D1">
        <w:rPr>
          <w:b/>
          <w:sz w:val="32"/>
          <w:szCs w:val="32"/>
        </w:rPr>
        <w:t xml:space="preserve">. </w:t>
      </w:r>
      <w:proofErr w:type="spellStart"/>
      <w:r w:rsidR="004C1096" w:rsidRPr="001865D1">
        <w:rPr>
          <w:b/>
          <w:sz w:val="32"/>
          <w:szCs w:val="32"/>
        </w:rPr>
        <w:t>Донгарон</w:t>
      </w:r>
      <w:proofErr w:type="spellEnd"/>
    </w:p>
    <w:p w:rsidR="004C1096" w:rsidRPr="001865D1" w:rsidRDefault="004C1096" w:rsidP="004C1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sz w:val="32"/>
          <w:szCs w:val="32"/>
        </w:rPr>
        <w:t xml:space="preserve"> </w:t>
      </w: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административного</w:t>
      </w:r>
      <w:r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регламента предоставления</w:t>
      </w:r>
    </w:p>
    <w:p w:rsidR="004C1096" w:rsidRPr="001865D1" w:rsidRDefault="004C1096" w:rsidP="004C1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Муниципальной услуги  « присвоение адреса объекту адресации,</w:t>
      </w:r>
    </w:p>
    <w:p w:rsidR="004C1096" w:rsidRPr="001865D1" w:rsidRDefault="004C1096" w:rsidP="004C1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изменение, аннулирование адреса»</w:t>
      </w:r>
    </w:p>
    <w:p w:rsidR="004C1096" w:rsidRPr="001865D1" w:rsidRDefault="004C1096" w:rsidP="001865D1">
      <w:pPr>
        <w:pStyle w:val="a3"/>
        <w:tabs>
          <w:tab w:val="left" w:pos="142"/>
        </w:tabs>
        <w:spacing w:before="0" w:beforeAutospacing="0" w:after="0" w:afterAutospacing="0"/>
        <w:ind w:left="709"/>
        <w:jc w:val="both"/>
        <w:rPr>
          <w:sz w:val="32"/>
          <w:szCs w:val="32"/>
        </w:rPr>
      </w:pPr>
    </w:p>
    <w:p w:rsidR="005545F4" w:rsidRPr="001865D1" w:rsidRDefault="004C1096" w:rsidP="004C1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</w:t>
      </w:r>
      <w:hyperlink r:id="rId8" w:history="1">
        <w:r w:rsidRPr="001865D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законом</w:t>
        </w:r>
      </w:hyperlink>
      <w:r w:rsidR="004F6E36"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27 июля 2010 года </w:t>
      </w:r>
      <w:r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210-фз «об организации предоставления государственных и муниципальных ус</w:t>
      </w:r>
      <w:r w:rsidR="005545F4"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луг»,  собрание представителей </w:t>
      </w:r>
      <w:proofErr w:type="spellStart"/>
      <w:r w:rsidR="005545F4"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решило: </w:t>
      </w:r>
    </w:p>
    <w:p w:rsidR="004C1096" w:rsidRPr="001865D1" w:rsidRDefault="004C1096" w:rsidP="004C1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b/>
          <w:sz w:val="32"/>
          <w:szCs w:val="32"/>
        </w:rPr>
        <w:t>утвердить</w:t>
      </w:r>
      <w:r w:rsidRPr="001865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4C1096" w:rsidRPr="001865D1" w:rsidRDefault="004C1096" w:rsidP="004C1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Административный </w:t>
      </w:r>
      <w:r w:rsidRPr="001865D1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 xml:space="preserve">регламент по предоставлению муниципальной услуги </w:t>
      </w:r>
      <w:r w:rsidRPr="001865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«присвоение адреса объекту   адресации, изменение, аннулирование адреса»</w:t>
      </w:r>
    </w:p>
    <w:p w:rsidR="004C1096" w:rsidRPr="001865D1" w:rsidRDefault="004C1096">
      <w:pPr>
        <w:rPr>
          <w:sz w:val="32"/>
          <w:szCs w:val="32"/>
        </w:rPr>
      </w:pPr>
    </w:p>
    <w:p w:rsidR="005545F4" w:rsidRPr="001865D1" w:rsidRDefault="005545F4">
      <w:pPr>
        <w:rPr>
          <w:sz w:val="32"/>
          <w:szCs w:val="32"/>
        </w:rPr>
      </w:pPr>
    </w:p>
    <w:p w:rsidR="005545F4" w:rsidRPr="001865D1" w:rsidRDefault="001865D1" w:rsidP="005545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545F4" w:rsidRPr="001865D1">
        <w:rPr>
          <w:sz w:val="32"/>
          <w:szCs w:val="32"/>
        </w:rPr>
        <w:t xml:space="preserve">  Глава администрации</w:t>
      </w:r>
    </w:p>
    <w:p w:rsidR="005545F4" w:rsidRPr="001865D1" w:rsidRDefault="001865D1" w:rsidP="005545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45F4" w:rsidRPr="001865D1">
        <w:rPr>
          <w:sz w:val="32"/>
          <w:szCs w:val="32"/>
        </w:rPr>
        <w:t xml:space="preserve"> </w:t>
      </w:r>
      <w:proofErr w:type="spellStart"/>
      <w:r w:rsidR="005545F4" w:rsidRPr="001865D1">
        <w:rPr>
          <w:sz w:val="32"/>
          <w:szCs w:val="32"/>
        </w:rPr>
        <w:t>Донгаронского</w:t>
      </w:r>
      <w:proofErr w:type="spellEnd"/>
      <w:r w:rsidR="005545F4" w:rsidRPr="001865D1">
        <w:rPr>
          <w:sz w:val="32"/>
          <w:szCs w:val="32"/>
        </w:rPr>
        <w:t xml:space="preserve"> сельского поселения                              </w:t>
      </w:r>
      <w:proofErr w:type="spellStart"/>
      <w:r w:rsidR="005545F4" w:rsidRPr="001865D1">
        <w:rPr>
          <w:sz w:val="32"/>
          <w:szCs w:val="32"/>
        </w:rPr>
        <w:t>Булкаев</w:t>
      </w:r>
      <w:proofErr w:type="spellEnd"/>
      <w:r w:rsidR="005545F4" w:rsidRPr="001865D1">
        <w:rPr>
          <w:sz w:val="32"/>
          <w:szCs w:val="32"/>
        </w:rPr>
        <w:t xml:space="preserve"> Э.Ш.</w:t>
      </w:r>
    </w:p>
    <w:p w:rsidR="004C1096" w:rsidRPr="001865D1" w:rsidRDefault="004C1096">
      <w:pPr>
        <w:rPr>
          <w:sz w:val="24"/>
          <w:szCs w:val="24"/>
        </w:rPr>
      </w:pPr>
    </w:p>
    <w:p w:rsidR="00521776" w:rsidRPr="001865D1" w:rsidRDefault="00521776">
      <w:pPr>
        <w:rPr>
          <w:sz w:val="24"/>
          <w:szCs w:val="24"/>
        </w:rPr>
      </w:pPr>
    </w:p>
    <w:p w:rsidR="001865D1" w:rsidRDefault="001865D1">
      <w:pPr>
        <w:rPr>
          <w:sz w:val="24"/>
          <w:szCs w:val="24"/>
        </w:rPr>
      </w:pPr>
    </w:p>
    <w:p w:rsidR="000F73FC" w:rsidRPr="001865D1" w:rsidRDefault="000F73FC">
      <w:pPr>
        <w:rPr>
          <w:sz w:val="24"/>
          <w:szCs w:val="24"/>
        </w:rPr>
      </w:pPr>
    </w:p>
    <w:tbl>
      <w:tblPr>
        <w:tblW w:w="10206" w:type="dxa"/>
        <w:tblInd w:w="-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8C71F5" w:rsidRPr="001865D1" w:rsidTr="008C71F5">
        <w:tc>
          <w:tcPr>
            <w:tcW w:w="4077" w:type="dxa"/>
            <w:tcBorders>
              <w:top w:val="nil"/>
              <w:right w:val="nil"/>
            </w:tcBorders>
          </w:tcPr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8C71F5" w:rsidRPr="001865D1" w:rsidRDefault="004C1096" w:rsidP="004C1096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                      </w:t>
            </w:r>
            <w:r w:rsidR="008C71F5" w:rsidRPr="001865D1">
              <w:rPr>
                <w:color w:val="0000FF"/>
                <w:sz w:val="24"/>
                <w:szCs w:val="24"/>
              </w:rPr>
              <w:t>Уæ</w:t>
            </w:r>
            <w:proofErr w:type="gramStart"/>
            <w:r w:rsidR="008C71F5" w:rsidRPr="001865D1">
              <w:rPr>
                <w:color w:val="0000FF"/>
                <w:sz w:val="24"/>
                <w:szCs w:val="24"/>
              </w:rPr>
              <w:t>р</w:t>
            </w:r>
            <w:proofErr w:type="gramEnd"/>
            <w:r w:rsidR="008C71F5" w:rsidRPr="001865D1">
              <w:rPr>
                <w:color w:val="0000FF"/>
                <w:sz w:val="24"/>
                <w:szCs w:val="24"/>
              </w:rPr>
              <w:t xml:space="preserve">æсейы </w:t>
            </w:r>
            <w:proofErr w:type="spellStart"/>
            <w:r w:rsidR="008C71F5" w:rsidRPr="001865D1">
              <w:rPr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Республикæ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proofErr w:type="gramStart"/>
            <w:r w:rsidRPr="001865D1">
              <w:rPr>
                <w:color w:val="0000FF"/>
                <w:sz w:val="24"/>
                <w:szCs w:val="24"/>
              </w:rPr>
              <w:t>Ц</w:t>
            </w:r>
            <w:proofErr w:type="gramEnd"/>
            <w:r w:rsidRPr="001865D1">
              <w:rPr>
                <w:color w:val="0000FF"/>
                <w:sz w:val="24"/>
                <w:szCs w:val="24"/>
              </w:rPr>
              <w:t xml:space="preserve">æгат </w:t>
            </w:r>
            <w:proofErr w:type="spellStart"/>
            <w:r w:rsidRPr="001865D1">
              <w:rPr>
                <w:color w:val="0000FF"/>
                <w:sz w:val="24"/>
                <w:szCs w:val="24"/>
              </w:rPr>
              <w:t>Ирыстон</w:t>
            </w:r>
            <w:proofErr w:type="spellEnd"/>
            <w:r w:rsidRPr="001865D1">
              <w:rPr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1865D1">
              <w:rPr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8C71F5" w:rsidRPr="001865D1" w:rsidRDefault="008C71F5" w:rsidP="008C71F5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Горæтгæрон районы </w:t>
            </w:r>
          </w:p>
          <w:p w:rsidR="008C71F5" w:rsidRPr="001865D1" w:rsidRDefault="008C71F5" w:rsidP="008C71F5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Донгæроны хъæуы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бынæттон хиуынаффæйады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1865D1">
              <w:rPr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71F5" w:rsidRPr="001865D1" w:rsidRDefault="008C71F5" w:rsidP="008C71F5">
            <w:pPr>
              <w:spacing w:after="0" w:line="240" w:lineRule="auto"/>
              <w:ind w:left="-4185" w:right="993" w:firstLine="4185"/>
              <w:jc w:val="center"/>
              <w:rPr>
                <w:sz w:val="24"/>
                <w:szCs w:val="24"/>
              </w:rPr>
            </w:pP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71F5" w:rsidRPr="001865D1" w:rsidRDefault="008C71F5" w:rsidP="008C71F5">
            <w:pPr>
              <w:tabs>
                <w:tab w:val="left" w:pos="225"/>
                <w:tab w:val="center" w:pos="955"/>
              </w:tabs>
              <w:spacing w:after="0" w:line="240" w:lineRule="auto"/>
              <w:rPr>
                <w:sz w:val="24"/>
                <w:szCs w:val="24"/>
              </w:rPr>
            </w:pPr>
            <w:r w:rsidRPr="001865D1">
              <w:rPr>
                <w:noProof/>
                <w:sz w:val="24"/>
                <w:szCs w:val="24"/>
              </w:rPr>
              <w:tab/>
            </w:r>
            <w:r w:rsidRPr="001865D1">
              <w:rPr>
                <w:noProof/>
                <w:sz w:val="24"/>
                <w:szCs w:val="24"/>
              </w:rPr>
              <w:tab/>
            </w:r>
            <w:r w:rsidRPr="001865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690245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Российская Федерация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Республика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>Северная Осетия – Алания</w:t>
            </w:r>
          </w:p>
          <w:p w:rsidR="008C71F5" w:rsidRPr="001865D1" w:rsidRDefault="008C71F5" w:rsidP="008C71F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8C71F5" w:rsidRPr="001865D1" w:rsidRDefault="008C71F5" w:rsidP="008C71F5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Администрация местного </w:t>
            </w:r>
          </w:p>
          <w:p w:rsidR="008C71F5" w:rsidRPr="001865D1" w:rsidRDefault="008C71F5" w:rsidP="008C71F5">
            <w:pPr>
              <w:keepNext/>
              <w:spacing w:after="0" w:line="240" w:lineRule="auto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            самоуправления</w:t>
            </w:r>
          </w:p>
          <w:p w:rsidR="008C71F5" w:rsidRPr="001865D1" w:rsidRDefault="008C71F5" w:rsidP="008C71F5">
            <w:pPr>
              <w:keepNext/>
              <w:spacing w:after="0" w:line="240" w:lineRule="auto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    </w:t>
            </w:r>
            <w:proofErr w:type="spellStart"/>
            <w:r w:rsidRPr="001865D1">
              <w:rPr>
                <w:color w:val="0000FF"/>
                <w:sz w:val="24"/>
                <w:szCs w:val="24"/>
              </w:rPr>
              <w:t>Донгаронского</w:t>
            </w:r>
            <w:proofErr w:type="spellEnd"/>
            <w:r w:rsidRPr="001865D1">
              <w:rPr>
                <w:color w:val="0000FF"/>
                <w:sz w:val="24"/>
                <w:szCs w:val="24"/>
              </w:rPr>
              <w:t xml:space="preserve"> сельского</w:t>
            </w:r>
          </w:p>
          <w:p w:rsidR="008C71F5" w:rsidRPr="001865D1" w:rsidRDefault="008C71F5" w:rsidP="008C71F5">
            <w:pPr>
              <w:keepNext/>
              <w:spacing w:after="0" w:line="240" w:lineRule="auto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    Поселения Пригородного </w:t>
            </w:r>
          </w:p>
          <w:p w:rsidR="008C71F5" w:rsidRPr="001865D1" w:rsidRDefault="008C71F5" w:rsidP="008C71F5">
            <w:pPr>
              <w:keepNext/>
              <w:spacing w:after="0" w:line="240" w:lineRule="auto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                   района</w:t>
            </w:r>
          </w:p>
          <w:p w:rsidR="008C71F5" w:rsidRPr="001865D1" w:rsidRDefault="008C71F5" w:rsidP="008C71F5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1865D1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8C71F5" w:rsidRPr="001865D1" w:rsidRDefault="000A457E" w:rsidP="008C71F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40.25pt,9.85pt" to="47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49.1pt,2.65pt" to="46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8C71F5" w:rsidRPr="001865D1" w:rsidRDefault="008C71F5" w:rsidP="008127AE">
      <w:pPr>
        <w:spacing w:after="0" w:line="240" w:lineRule="auto"/>
        <w:rPr>
          <w:sz w:val="24"/>
          <w:szCs w:val="24"/>
        </w:rPr>
      </w:pPr>
      <w:r w:rsidRPr="001865D1">
        <w:rPr>
          <w:color w:val="0000FF"/>
          <w:sz w:val="24"/>
          <w:szCs w:val="24"/>
        </w:rPr>
        <w:t xml:space="preserve"> 363101, Республика Северная Осетия – Алания, с. </w:t>
      </w:r>
      <w:proofErr w:type="spellStart"/>
      <w:r w:rsidRPr="001865D1">
        <w:rPr>
          <w:color w:val="0000FF"/>
          <w:sz w:val="24"/>
          <w:szCs w:val="24"/>
        </w:rPr>
        <w:t>Донгарон</w:t>
      </w:r>
      <w:proofErr w:type="spellEnd"/>
      <w:r w:rsidRPr="001865D1">
        <w:rPr>
          <w:color w:val="0000FF"/>
          <w:sz w:val="24"/>
          <w:szCs w:val="24"/>
        </w:rPr>
        <w:t xml:space="preserve">, ул. Кирова, 5; тел./ факс: 8(86738) 2-21-86; </w:t>
      </w:r>
    </w:p>
    <w:p w:rsidR="008C71F5" w:rsidRPr="001865D1" w:rsidRDefault="008C71F5" w:rsidP="008C71F5">
      <w:pPr>
        <w:spacing w:after="0" w:line="240" w:lineRule="auto"/>
        <w:jc w:val="center"/>
        <w:rPr>
          <w:sz w:val="24"/>
          <w:szCs w:val="24"/>
        </w:rPr>
      </w:pPr>
      <w:r w:rsidRPr="001865D1">
        <w:rPr>
          <w:color w:val="0000FF"/>
          <w:sz w:val="24"/>
          <w:szCs w:val="24"/>
          <w:u w:val="single"/>
        </w:rPr>
        <w:t xml:space="preserve">  </w:t>
      </w:r>
      <w:hyperlink r:id="rId10" w:history="1">
        <w:r w:rsidRPr="001865D1">
          <w:rPr>
            <w:rStyle w:val="a4"/>
            <w:sz w:val="24"/>
            <w:szCs w:val="24"/>
            <w:lang w:val="en-US"/>
          </w:rPr>
          <w:t>http</w:t>
        </w:r>
        <w:r w:rsidRPr="001865D1">
          <w:rPr>
            <w:rStyle w:val="a4"/>
            <w:sz w:val="24"/>
            <w:szCs w:val="24"/>
          </w:rPr>
          <w:t>://</w:t>
        </w:r>
        <w:r w:rsidRPr="001865D1">
          <w:rPr>
            <w:rStyle w:val="a4"/>
            <w:sz w:val="24"/>
            <w:szCs w:val="24"/>
            <w:lang w:val="en-US"/>
          </w:rPr>
          <w:t>www</w:t>
        </w:r>
        <w:r w:rsidRPr="001865D1">
          <w:rPr>
            <w:rStyle w:val="a4"/>
            <w:sz w:val="24"/>
            <w:szCs w:val="24"/>
          </w:rPr>
          <w:t>.</w:t>
        </w:r>
        <w:r w:rsidRPr="001865D1">
          <w:rPr>
            <w:rStyle w:val="a4"/>
            <w:sz w:val="24"/>
            <w:szCs w:val="24"/>
            <w:lang w:val="en-US"/>
          </w:rPr>
          <w:t>amsdongaron</w:t>
        </w:r>
        <w:r w:rsidRPr="001865D1">
          <w:rPr>
            <w:rStyle w:val="a4"/>
            <w:sz w:val="24"/>
            <w:szCs w:val="24"/>
          </w:rPr>
          <w:t>.</w:t>
        </w:r>
        <w:r w:rsidRPr="001865D1">
          <w:rPr>
            <w:rStyle w:val="a4"/>
            <w:sz w:val="24"/>
            <w:szCs w:val="24"/>
            <w:lang w:val="en-US"/>
          </w:rPr>
          <w:t>ru</w:t>
        </w:r>
      </w:hyperlink>
      <w:r w:rsidRPr="001865D1">
        <w:rPr>
          <w:color w:val="0000FF"/>
          <w:sz w:val="24"/>
          <w:szCs w:val="24"/>
        </w:rPr>
        <w:t xml:space="preserve">, </w:t>
      </w:r>
      <w:r w:rsidRPr="001865D1">
        <w:rPr>
          <w:color w:val="0000FF"/>
          <w:sz w:val="24"/>
          <w:szCs w:val="24"/>
          <w:lang w:val="en-US"/>
        </w:rPr>
        <w:t>e</w:t>
      </w:r>
      <w:r w:rsidRPr="001865D1">
        <w:rPr>
          <w:color w:val="0000FF"/>
          <w:sz w:val="24"/>
          <w:szCs w:val="24"/>
        </w:rPr>
        <w:t>-</w:t>
      </w:r>
      <w:r w:rsidRPr="001865D1">
        <w:rPr>
          <w:color w:val="0000FF"/>
          <w:sz w:val="24"/>
          <w:szCs w:val="24"/>
          <w:lang w:val="en-US"/>
        </w:rPr>
        <w:t>mail</w:t>
      </w:r>
      <w:r w:rsidRPr="001865D1">
        <w:rPr>
          <w:color w:val="0000FF"/>
          <w:sz w:val="24"/>
          <w:szCs w:val="24"/>
        </w:rPr>
        <w:t xml:space="preserve">: </w:t>
      </w:r>
      <w:r w:rsidRPr="001865D1">
        <w:rPr>
          <w:color w:val="0000FF"/>
          <w:sz w:val="24"/>
          <w:szCs w:val="24"/>
          <w:lang w:val="en-US"/>
        </w:rPr>
        <w:t>dongarond</w:t>
      </w:r>
      <w:r w:rsidRPr="001865D1">
        <w:rPr>
          <w:color w:val="0000FF"/>
          <w:sz w:val="24"/>
          <w:szCs w:val="24"/>
          <w:u w:val="single"/>
        </w:rPr>
        <w:t>@</w:t>
      </w:r>
      <w:r w:rsidRPr="001865D1">
        <w:rPr>
          <w:color w:val="0000FF"/>
          <w:sz w:val="24"/>
          <w:szCs w:val="24"/>
          <w:u w:val="single"/>
          <w:lang w:val="en-US"/>
        </w:rPr>
        <w:t>mail</w:t>
      </w:r>
      <w:r w:rsidRPr="001865D1">
        <w:rPr>
          <w:color w:val="0000FF"/>
          <w:sz w:val="24"/>
          <w:szCs w:val="24"/>
          <w:u w:val="single"/>
        </w:rPr>
        <w:t>.</w:t>
      </w:r>
      <w:r w:rsidRPr="001865D1">
        <w:rPr>
          <w:color w:val="0000FF"/>
          <w:sz w:val="24"/>
          <w:szCs w:val="24"/>
          <w:u w:val="single"/>
          <w:lang w:val="en-US"/>
        </w:rPr>
        <w:t>ru</w:t>
      </w:r>
      <w:r w:rsidRPr="001865D1">
        <w:rPr>
          <w:sz w:val="24"/>
          <w:szCs w:val="24"/>
        </w:rPr>
        <w:t xml:space="preserve">                                                </w:t>
      </w:r>
    </w:p>
    <w:p w:rsidR="000154E2" w:rsidRPr="001865D1" w:rsidRDefault="008C71F5" w:rsidP="008C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54E2" w:rsidRPr="001865D1" w:rsidRDefault="008C71F5" w:rsidP="008C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</w:t>
      </w:r>
      <w:r w:rsid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154E2" w:rsidRPr="001865D1" w:rsidRDefault="001865D1" w:rsidP="0001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75ED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C71F5" w:rsidRPr="001865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0154E2" w:rsidRPr="0018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F5" w:rsidRPr="0018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 </w:t>
      </w:r>
      <w:proofErr w:type="spellStart"/>
      <w:r w:rsidR="008C71F5" w:rsidRPr="0018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</w:t>
      </w:r>
      <w:proofErr w:type="spellEnd"/>
      <w:r w:rsidR="008C71F5" w:rsidRPr="0018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4E2" w:rsidRPr="001865D1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0154E2" w:rsidRPr="001865D1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предоставления</w:t>
      </w:r>
    </w:p>
    <w:p w:rsidR="000154E2" w:rsidRPr="001865D1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0154E2" w:rsidRPr="001865D1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Присвоение адреса объекту адресации,</w:t>
      </w:r>
    </w:p>
    <w:p w:rsidR="000154E2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аннулирование адреса»</w:t>
      </w:r>
    </w:p>
    <w:p w:rsidR="001865D1" w:rsidRPr="001865D1" w:rsidRDefault="001865D1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0154E2" w:rsidP="008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1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«Об организации предоставления государственных и муниц</w:t>
      </w:r>
      <w:r w:rsidR="0052177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услуг»,  решением  Собрания  представителей  </w:t>
      </w:r>
      <w:proofErr w:type="spellStart"/>
      <w:r w:rsidR="0052177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52177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от26.02.2019 г. №5 Администрация </w:t>
      </w:r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154E2" w:rsidRPr="001865D1" w:rsidRDefault="000154E2" w:rsidP="0001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154E2" w:rsidRPr="001865D1" w:rsidRDefault="000154E2" w:rsidP="0001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ar36#Par36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по присвоению адреса объекту адресации, изменение, аннулирование адреса.</w:t>
      </w:r>
    </w:p>
    <w:p w:rsidR="000154E2" w:rsidRPr="001865D1" w:rsidRDefault="000154E2" w:rsidP="0001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на сайте Администрации </w:t>
      </w:r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54E2" w:rsidRPr="001865D1" w:rsidRDefault="000154E2" w:rsidP="008C71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C71F5" w:rsidRPr="001865D1" w:rsidRDefault="008C71F5" w:rsidP="00E348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Булкаев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</w:t>
      </w:r>
    </w:p>
    <w:p w:rsidR="008127AE" w:rsidRPr="001865D1" w:rsidRDefault="008127AE" w:rsidP="00E348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AE" w:rsidRDefault="008127AE" w:rsidP="00E348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D1" w:rsidRDefault="001865D1" w:rsidP="00E348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D1" w:rsidRDefault="001865D1" w:rsidP="00E3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E3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D1" w:rsidRPr="001865D1" w:rsidRDefault="001865D1" w:rsidP="00E3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0154E2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123D9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</w:t>
      </w:r>
    </w:p>
    <w:p w:rsidR="000154E2" w:rsidRPr="001865D1" w:rsidRDefault="001865D1" w:rsidP="00186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="000154E2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8C71F5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C71F5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Донгаронского</w:t>
      </w:r>
      <w:proofErr w:type="spellEnd"/>
      <w:r w:rsidR="000154E2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154E2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9123D9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154E2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E3486B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="009123D9"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186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013C0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Булкаев</w:t>
      </w:r>
      <w:proofErr w:type="spell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Э.Ш.</w:t>
      </w:r>
    </w:p>
    <w:p w:rsidR="000154E2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9123D9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71F5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</w:t>
      </w:r>
      <w:r w:rsid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 от № 7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486B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86B" w:rsidRPr="001865D1" w:rsidRDefault="00E3486B" w:rsidP="00E3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4E2" w:rsidRPr="001865D1" w:rsidRDefault="000154E2" w:rsidP="00E3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</w:t>
      </w:r>
      <w:r w:rsidRPr="001865D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РЕГЛАМЕНТ ПО ПРЕДОСТАВЛЕНИЮ МУНИЦИПАЛЬНОЙ УСЛУГИ 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«ПРИСВОЕНИЕ АДРЕСА ОБЪЕКТУ</w:t>
      </w:r>
    </w:p>
    <w:p w:rsidR="000154E2" w:rsidRPr="001865D1" w:rsidRDefault="008C71F5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АДРЕСАЦИИ, ИЗМЕНЕНИЕ, АННУЛИРОВАНИЕ АДРЕСА»</w:t>
      </w:r>
    </w:p>
    <w:p w:rsidR="000154E2" w:rsidRPr="001865D1" w:rsidRDefault="000154E2" w:rsidP="000154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</w:t>
      </w:r>
    </w:p>
    <w:p w:rsidR="000154E2" w:rsidRPr="001865D1" w:rsidRDefault="000154E2" w:rsidP="008C71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</w:t>
      </w:r>
      <w:r w:rsidRPr="001865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предоставлению муниципальной услуги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присвоению адреса объекту адресации, изменение, аннулирование адреса (далее Административный регламент) является регулирование отношений, возникающих между Администрацией </w:t>
      </w:r>
      <w:r w:rsidR="008C71F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Донгаронского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физическими, юридическими лицами при предоставлении муниципальной услуги по присвоению почтовых адресов новым объектам, подтверждению почтовых адресов существующим объектам и получению новых адресов взамен ранее выданных почтовых адресов, аннулирование адреса объекта адресации.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 хозяйственного ведения;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правом оперативного управления;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правом пожизненно наследуемого владения;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правом постоянного бессрочного пользования,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 за предоставлением муниципальной услуги с заявлением в письменной или электронной форме.</w:t>
      </w:r>
      <w:proofErr w:type="gramEnd"/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</w:t>
      </w:r>
      <w:hyperlink r:id="rId12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Порядок информирования о предоставлении муниципальной услуги: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Администрация </w:t>
      </w:r>
      <w:r w:rsidR="00E337AC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район с.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Кирова №5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22186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E337AC" w:rsidRPr="00186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donqaron</w:t>
      </w:r>
      <w:r w:rsidR="00240C93" w:rsidRPr="001865D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proofErr w:type="spellEnd"/>
      <w:r w:rsidR="00487746" w:rsidRPr="00186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@</w:t>
      </w:r>
      <w:r w:rsidR="00E337AC" w:rsidRPr="001865D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="00E337AC" w:rsidRPr="00186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Уполномоченного органа: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6"/>
        <w:gridCol w:w="4724"/>
      </w:tblGrid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154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240C93" w:rsidP="000154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17</w:t>
            </w:r>
            <w:r w:rsidR="000154E2"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240C93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17</w:t>
            </w:r>
            <w:r w:rsidR="000154E2"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17.00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17.00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17.00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телефонной, факсимильной связи;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связи;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государственной информационной системе «Портал государственных и муниципальных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правилах предоставления муниципальной услуги, а также настоящий административный регламент и постановление о его утверждении размещаются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0154E2" w:rsidRPr="001865D1" w:rsidRDefault="000154E2" w:rsidP="000154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государственной информационной системе «Портал государственных и муниципальных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Информирование по вопросам предоставления муниципальной услуги осуществляется специалистами отдела, ответственными за информирование.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местонахождении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ГОАУ «МФЦ»;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ответственных лицах и муниципальных служащих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уполномоченных предоставлять муниципальную услугу, и номерах контактных телефонов;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адресах Интернет-сайтов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адресах электронной почты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 по вопросам предоставления муниципальной услуги, в том числе о настоящем административном регламенте (наименование, номер, дата принятия нормативного правового акта);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процедурах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формах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основаниях для отказа в предоставлении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досудебном порядке обжалования действий (бездействия) должностных лиц и муниципальных служащих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деятельности отдела в соответствии с Федеральным </w:t>
      </w:r>
      <w:hyperlink r:id="rId13" w:history="1">
        <w:r w:rsidRPr="001865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Информирование (консультирование) осуществляется специалистами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емую должность в Администрации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почтой, в зависимости от способа обращения заявителя за информацией.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отдела.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1.3.6.3. Публичное устное информирование осуществляется посредством привлечения средств массовой информации — радио, телевидения. Выступления должностных лиц, ответственных за информирование, по радио и телевидению согласовываются с руководителем Администрации муниципального района.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государственной информационной системе «Портал государственных и муниципальных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Информация о порядке предоставления муниципальной услуги предоставляется: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специалистами отдела при личном обращении либо письменном обращении заинтересованного лица;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почтовой, телефонной связи и электронной почты;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сети Интернет и публикации в средствах массовой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сведений на информационных стендах;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государственной информационной системе «Портал государственных и муниципальных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Основными требованиями к информированию заявителей являются: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представляемой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представляемой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представления информации.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Консультации предоставляются по следующим вопросам: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график работы, Интернет-сайты, адреса электронной почты и номера телефонов отдела, принимающего документы на предоставление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и выдачи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выполнения административных процедур по предоставлению муниципальной услуги (на каком этапе в процессе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административной процедуры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По письменным обращениям гражданина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1.3.11.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1.3.12. При ответах на телефонные звонки и устные обращения специалист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отдела, принявшего телефонный звонок.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 отдела, принявшего звонок, самостоятельно ответить на поставленные вопросы телефонный звонок переадресовывается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номер телефона, по которому можно получить необходимую информацию.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1.3.13.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— СМИ): печати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1.3.14. Публичное письменное консультирование по вопросам предоставления муниципальной услуги осуществляется путем: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информационных материалов в СМИ, в сети Интернет;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информационных стендов, в том числе в настольном варианте.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1.3.15. Консультации осуществляются в соответствии с режимом работы отдела.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1.3.16. Консультирование по вопросам предоставления услуги предоставляется специалистами в устной и письменной форме бесплатно.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порядок получения информации о правилах предоставления муниципальной услуги: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телефонной, факсимильной связи;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электронной связи,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почтовой связи;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в помещениях Уполномоченного </w:t>
      </w:r>
      <w:r w:rsidR="00E337AC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официальном сайте Уполномоченного органа, МФЦ: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Едином портале государственных и муниципальных услуг (функций);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Портале государственных и муниципальных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— присвоение адреса объекту адресации, изменение, аннулирование адресов.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154E2" w:rsidRPr="001865D1" w:rsidRDefault="00E337A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заявителя — в части приема и (или) выдачи документов на предоставление муниципальной услуги) (при условии заключения соглашений о взаимодействии с ГОАУ «МФЦ»).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 предоставлении муниципальной услуги осуществляется взаимодействие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Федерального государственного бюджетного учреждения «Федеральная кадастровая палата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(управление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или организации, не предусмотренные настоящим административным регламентом.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Результатами предоставления муниципальной услуги являются: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адреса объекту капитального строительства (объекту незавершенного строительства), земельному участку, зданию, сооружению, помещению;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изменении адреса объекту капитального строительства (объекту незавершенного строительства), земельному участку, зданию, сооружению, помещению;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аннулировании адреса объекту капитального строительства (объекту незавершенного строительства), земельному участку, зданию, сооружению, помещению;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присвоении, изменении и аннулировании адреса объекту капитального строительства (объекту незавершенного строительства), земельному участку, зданию, сооружению, помещению.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Процедура предоставления муниципальной услуги не превышает 10 (десять) рабочих дней со дня подачи запроса о предоставлении муниципальной услуги, в том числе в порядке, установленном </w:t>
      </w:r>
      <w:hyperlink r:id="rId14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 документов, указанных в </w:t>
      </w:r>
      <w:hyperlink r:id="rId15" w:anchor="Par215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2.6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Датой обращения за предоставлением муниципальной услуги считается дата регистрации отделом запроса о предоставлении муниципальной услуги, в том числе в порядке, установленном </w:t>
      </w:r>
      <w:hyperlink r:id="rId16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с пакетом документов, указанных в </w:t>
      </w:r>
      <w:hyperlink r:id="rId17" w:anchor="Par215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2.6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В случае представления заявителем документов, указанных в пункте 2.6 настоящего административного регламента, через отдел МФЦ по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Пригородному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 (далее — МФЦ) срок подготовки результата предоставления муниципальной услуги исчисляется со дня передачи МФЦ таких документов в поселение.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Время приема и проверки документов при их подаче лично заявителем не должно превышать 15 минут.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Перечень нормативных правовых актов, регулирующих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отношения, возникающие в связи с предоставлением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154E2"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(«Собрание законодательства Российской Федерации», 2014, N 31, ст. 4398);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9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</w:t>
      </w:r>
      <w:hyperlink r:id="rId20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«О персональных данных» («Собрание законодательства Российской Федерации», 2006, N 31 (I часть), ст. 3451);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21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 N 218-ФЗ «О государственной регистрации недвижимости» («Собрание законодательства Российской Федерации», 20.07.2015, N 29 (часть I), ст. 4344);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22" w:history="1">
        <w:r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«Об организации предоставления государственных и муниципальных услуг» («Российская газета», N 168, 30.07.2010, «Собрание законодательства Российской Федерации», 02.08.2010, N 31, ст. 4179);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0154E2"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 ноября 2014 года N 1221 «Об утверждении Правил присвоения, изменения и аннулирования адресов» («Собрание законодательства Российской Федерации», 01.12.2014, N 48, ст. 6861);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gramStart"/>
        <w:r w:rsidR="000154E2" w:rsidRPr="00186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2015 года N 1532 «Об утверждении Правил предоставления документов, направляемых или предоставляемых в соответствии с частями 1, 3 —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сведений, содержащихся в Едином государственном реестре недвижимости» («Собрание законодательства Российской Федерации», 11.01.2016, N 2 (часть I), ст. 405);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154E2" w:rsidRPr="001865D1" w:rsidRDefault="000154E2" w:rsidP="000F73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присвоения, изменения и аннулирования адресов объектам недвижимости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утвержденных Решение Со</w:t>
      </w:r>
      <w:r w:rsidR="00152360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26.02.2019г № 6</w:t>
      </w:r>
      <w:r w:rsidRPr="001865D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 областными, муниципальными правовыми актами.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5"/>
      <w:bookmarkEnd w:id="0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нормативными правовыми актами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 и услуг, которые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необходимыми и обязательными для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подлежащих представлению заявителем,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их получения заявителем, в том числе в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форме, порядок их представления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23"/>
      <w:bookmarkEnd w:id="1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Документы, которые заявитель должен представить самостоятельно в случае присвоения адреса объекту капитального строительства (объекту незавершенного строительства), земельному участку, зданию, сооружению, помещению: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соответствии с приложением N 2 к настоящему административному регламенту;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по форме в соответствии с приложением N 5 к настоящему административному регламенту;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заявителя либо личность представителя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наличие объекта капитального строительства (технический паспорт, справка органов БТИ, разрешение на ввод в эксплуатацию объекта).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Документы, которые заявитель должен представить самостоятельно в случае изменения адреса объекта капитального строительства (объекта незавершенного строительства), земельного участка, здания, сооружения, помещения, подтверждения существующего почтового адреса объекта: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соответствии с приложением N 2 к настоящему административному регламенту;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по форме в соответствии с приложением N 5 к настоящему административному регламенту;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заявителя либо личность представителя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(устанавливающего) право на объект адресации;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которые заявитель должен представить самостоятельно в случае аннулирования адреса объекта капитального строительства (объекта незавершенного строительства), земельного участка, здания, сооружения, помещения: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соответствии с приложением N 2 к настоящему административному регламенту;</w:t>
      </w:r>
    </w:p>
    <w:p w:rsidR="000154E2" w:rsidRPr="001865D1" w:rsidRDefault="000A457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154E2"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="000154E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по форме в соответствии с приложением N 5 к настоящему административному регламенту;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заявителя либо личность представителя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полномочия лица, выдавшего доверенность от имени юридического лица, в случае если доверенность не удостоверена нотариально;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(устанавливающего) право на объект адресации;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технического паспорта на объект адресации;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 которых содержатся сведения о прежнем адресе объекта недвижимости (договор застройки, домовая книга и т.п.).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47"/>
      <w:bookmarkEnd w:id="2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государственную информационную систему </w:t>
      </w:r>
      <w:r w:rsidR="00A7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заполнения специальной интерактивной формы, которая обеспечивает идентификацию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</w:t>
      </w:r>
      <w:r w:rsidR="00A7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район </w:t>
      </w:r>
      <w:proofErr w:type="spellStart"/>
      <w:r w:rsidR="00A7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2.6.7. Ответственность за достоверность и полноту представляемых сведений и документов возлагается на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2.6.8.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63"/>
      <w:bookmarkEnd w:id="3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разрешения на строительство объекта капитального строительства (при присвоении адреса строящимся объектам адресации) и (или) разрешение на ввод объекта в эксплуатацию;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 случае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отдел запрашивает по каналам межведомственного взаимодействия: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Непредставление заявителем указанных в </w:t>
      </w:r>
      <w:hyperlink w:anchor="Par255#Par25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Указание на запрет требовать от заявителя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Запрещено требовать от заявителя: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Исчерпывающий перечень оснований для отказа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приеме документов, необходимых для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Исчерпывающий перечень оснований для приостановления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91"/>
      <w:bookmarkEnd w:id="4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документов, указанных в </w:t>
      </w:r>
      <w:hyperlink w:anchor="Par223#Par22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2.6.1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w:anchor="Par247#Par247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2.6.4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заявителем, не соответствуют требованиям </w:t>
      </w:r>
      <w:hyperlink w:anchor="Par223#Par22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2.6.1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w:anchor="Par247#Par247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2.6.4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ненадлежащим лицом;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Перечень услуг, которые являются необходимыми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сведения о документе (документах), выдаваемом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выдаваемых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организациями, участвующими в предоставлении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Размер платы, взимаемой с заявителя при предоставлении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и способы ее взимания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Максимальный срок ожидания в очереди при подаче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запроса о предоставлении муниципальной услуги и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получении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 представленной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</w:t>
      </w:r>
      <w:hyperlink r:id="rId32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Срок и порядок регистрации запроса о предоставлении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Регистрация запроса о предоставлении муниципальной услуги, в том числе в порядке, установленном </w:t>
      </w:r>
      <w:hyperlink r:id="rId3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осуществляется в день поступления запроса в отдел.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запрос о предоставлении муниципальной услуги направлен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государственной информационной системы «Портал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(функций) </w:t>
      </w:r>
      <w:r w:rsidR="00240C93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специалист отдела, ответственный за прием, регистрирует запрос в день поступления в отдел либо на следующий день в случае поступления запроса о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по окончании рабочего времени отдела. В случае поступления запроса о предоставлении муниципальной услуги в выходные или нерабочие праздничные дни регистрация осуществляется в первый рабочий день отдела, следующий за выходным или нерабочим праздничным днем. Запрос о предоставлении муниципальной услуги регистрируется в журнале регистрации с присвоением входящего номера и указанием даты получения отделом.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Требования к помещениям, в которых предоставляется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услуга, к месту ожидания и приема заявителей,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размещению и оформлению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визуальной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текстовой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мультимедийной</w:t>
      </w:r>
      <w:proofErr w:type="spell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порядке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Рабочие кабинеты отдела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Требования к размещению мест ожидания: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Требования к оформлению входа в здание: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вход и выход из здания оборудуются соответствующими указателями;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фасад здания (строения) должен быть оборудован осветительными приборами;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Требования к местам приема заявителей: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фамилии, имени, отчества и должности специалиста, осуществляющего предоставление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перерыва на обед;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муниципального района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информации;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Показатели доступности и качества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количество взаимодействий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с должностными лицами органа местного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самоуправления, предоставляющего муниципальную услугу,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предоставлении муниципальной услуги и их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продолжительность, возможность получения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в многофункциональном центре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и муниципальных услуг, возможность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информации о ходе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с использованием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информационно-коммуникационных технологий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Показатели доступности муниципальной услуги: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муниципальной услуги с использованием возможностей региональной государственной информационной системы</w:t>
      </w:r>
      <w:r w:rsidR="00A7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государственной информационной системы «Единый портал государственных и муниципальных услуг (функций)»;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Показатели качества муниципальной услуги: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ожидания в очереди при предоставлении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Количество взаимодействий с должностными лицами при предоставлении муниципальной услуги и их продолжительность: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представление заявителем в отдел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 правовыми актами;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заявителя не удовлетворяет работа специалиста отдела по вопросу консультирования либо приема документов, он может обратиться к заведующему отделом.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Возможность получения муниципальной услуги в многофункциональном центре предоставления государственных и муниципальных услуг: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ГОАУ «МФЦ»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региональной государственной информационной системе «Портал государственных и муни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услуг (функций) 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 Иные требования, в том числе учитывающие особенности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в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многофункциональных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центрах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государственных и муниципальных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и особенности предоставления муниципальной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в электронной форме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</w:t>
      </w:r>
      <w:r w:rsidR="00240C93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электронного заявления может быть использована простая электронная подпись согласно </w:t>
      </w:r>
      <w:hyperlink r:id="rId34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 статьи 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апреля 2011 года N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«Логин» и «пароль» выступают в качестве авторизации на порталах (федеральном и региональном), подтверждающей правомочность производимых посредством сети Интернет процедур.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2.17.2.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6E034E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2.17.3. 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Пригородного район </w:t>
      </w:r>
      <w:proofErr w:type="spellStart"/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мониторинг хода предоставления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2.17.4.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к рассмотрению заявлении, а также о необходимости представления документов осуществляется отделом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региональную государственную информационную систему «Портал государственных и муниципальных услуг (функций)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 </w:t>
      </w:r>
      <w:proofErr w:type="spellStart"/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E034E" w:rsidRPr="001865D1" w:rsidRDefault="006E034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4E" w:rsidRPr="001865D1" w:rsidRDefault="006E034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4E" w:rsidRPr="001865D1" w:rsidRDefault="006E034E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2.17.5. Прием документов на предоставление муниципальной услуги и выдача результата муниципальной услуги могут осуществляться в ГОАУ «МФЦ» на основании заключенного Соглашения о взаим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одействии между Администрацией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ГОАУ «МФЦ».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выполнения, в том числе особенности выполнения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включает в себя следующие административные процедуры: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и проверка заявления о предоставлении муниципальной услуги и необходимых документов заявителя (представителя);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постановления Администрации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предоставлении муниципальной услуги либо подготовка уведомления об отказе в присвоении, изменении и аннулировании адреса объекту капитального строительства (объекту незавершенного строительства), земельному участку, зданию, сооружению, помещению.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предоставления муниципальной услуги отражена в </w:t>
      </w:r>
      <w:hyperlink r:id="rId3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блок-схеме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в приложении N 4 к настоящему административному регламенту.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Прием, регистрация и проверка заявления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муниципальной услуги и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заявителя (представителя)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с запросом о предоставлении муниципальной услуги (приложение N 2 к настоящему административному регламенту), в том числе в порядке, установленном </w:t>
      </w:r>
      <w:hyperlink r:id="rId36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или поступление документов по почте, через ГОАУ МФЦ, направление запроса в форме электронного документа с использованием информационно-телекоммуникационной сети «Интернет», официального сайта Администрации муниципального района либо </w:t>
      </w:r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«Реестр государственных 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федеральной государственной информационной системы «Единый портал государственных и муниципальных услуг (функций)».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Специалист отдела, ответственный за прием документов: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устанавливает личность заявителя (представителя), в том числе проверяет документ, удостоверяющий личность;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первичную проверку представленных документов на предмет соответствия их установленным законодательством требований, а именно: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документов, указанных в </w:t>
      </w:r>
      <w:hyperlink w:anchor="Par215#Par21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заполнения заявления;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действовать от имени заявителя (в случае обращения законного представителя или доверенного лица);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адреса их места жительства написаны полностью;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исправлений;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исполнены не карандашом;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Специалист отдела при личном обращении заявителя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Копиями документов, подлежащих такому заверению, следует считать ксерокопии, а также копии документов, написанные заявителем от руки.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При установлении фактов отсутствия документов, указанных в </w:t>
      </w:r>
      <w:hyperlink w:anchor="Par263#Par26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2.7.1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специалист отдела запрашивает документы по каналам межведомственного взаимодействия.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Специалист отдела вносит в журнал регистрации запись о приеме заявления и документов: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(представителе).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отдела, 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печатью </w:t>
      </w:r>
      <w:r w:rsidR="00FE19C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 </w:t>
      </w:r>
      <w:r w:rsidR="00FE19C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АМС </w:t>
      </w:r>
      <w:proofErr w:type="spellStart"/>
      <w:r w:rsidR="00FE19C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FE19C5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 случае личного обращения заявителя (представителя) специалист отдела, ответственный за прием документов, оформляет и передает заявителю расписку-уведомление о приеме документов с указанием: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принятых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записи в журнале регистрации заявлений;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инициалов специалиста отдела, принявшего документы и сделавшего соответствующую запись в журнале регистрации заявлений, а также его подписи;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 специалиста.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случае обращения заявителя по почте специалист отдела, ответственный за прием документов, уведомляет заявителя о получении документов указанным заявителем способом не позднее 10 дней после получения документов.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Время выполнения административной процедуры по приему заявления и документов заявителя не должно превышать 30 минут.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Заявление и пакет документов, направленные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(функций) </w:t>
      </w:r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7AC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поступают в отдел через информационную систему межведомственного взаимодействия «SMART ROUTE».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Специалист отдела, принимающий заявление и документы через информационную систему,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заполнения электронного заявления, а также полноту указанных сведений;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необходимых для предоставления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представленных документов в соответствии с требованиями к срокам их действия;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соблюдение следующих требований: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четкого изображения сканированных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вкладыш в личное дело на предоставление муниципальной услуги, содержащий сведения о поступлении заявления и документов в электронном виде, и также приобщает его к личному делу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Подлинные документы, необходимые для формирования дела, предоставляются гражданином лично, специалист </w:t>
      </w:r>
      <w:r w:rsidR="00013C02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заявителю дату и время приема.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</w:t>
      </w:r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запись о приеме электронного заявления и документов.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Результат административной процедуры: специалист </w:t>
      </w:r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передает заявителю расписку-уведомление о приеме документов, сообщает о получении документов с использованием средств почтовой, телефонной связи или электронной почты либо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Формирование и направление межведомственного запроса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органы (организации), участвующие в предоставлении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по формированию и направлению межведомственного запроса является непредставление заявителем (представителем) документов, указанных в </w:t>
      </w:r>
      <w:hyperlink w:anchor="Par263#Par26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2.7.1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день регистрации обращения заявителя в отдел.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Межведомственное взаимодействие включает в себя формирование и направление специалистом отдела запросов в уполномоченные органы, в распоряжении которых находятся сведения, необходимые для предоставления заявителю муниципальной услуги, если они не были представлены заявителем самостоятельно.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—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Срок подготовки и направления межведомственного запроса отдела в уполномоченные органы не должен превышать 1 рабочего дня с момента регистрации заявления заявителя в установленном порядке.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административной процедуры является получение отделом документов заявителя, необходимых для предоставления муниципальной услуги.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Подготовка постановления Администрации муниципального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о предоставлении муниципальной услуги либо подготовка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об отказе в предоставлении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по формированию и направлению межведомственного запр</w:t>
      </w:r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является непредставление в а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документов, указанных в </w:t>
      </w:r>
      <w:hyperlink w:anchor="Par255#Par25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день обращения с запросом о предоставлении муниципальной услуги, в том числе в порядке, установленном </w:t>
      </w:r>
      <w:hyperlink r:id="rId37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случае отсутствия оснований для отказа в предоставлении муниципальной услуги, указанных в </w:t>
      </w:r>
      <w:hyperlink w:anchor="Par291#Par291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2.10.2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специалист </w:t>
      </w:r>
      <w:r w:rsidR="0048774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постановления Администрации </w:t>
      </w:r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 предоставлении муниципальной услуги и направляет его на согласование в структурные подразделения Администрации муниципального района в установленном порядке.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наличия оснований для отказа в предоставлении муниципальной услуги, указанных в </w:t>
      </w:r>
      <w:hyperlink w:anchor="Par291#Par291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2.10.2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специалист отдела готовит уведомление об отказе в присвоении, изменении и аннулировании адреса объекта капитального строительства (объекту незавершенного строительства), земельного участка, здания, сооружения, помещения, которое подписывается заведующим отделом.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Выдача постановления Администрации муниципального района о предоставлении муниципальной услуги либо подготовка уведомления об отказе в присвоении, изменении и аннулировании адреса объекта капитального строительства (объекта незавершенного строительства), земельного участка, здания, сооружения, помещения может осуществляться: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по почте в адрес заявителя заказным письмом с уведомлением или курьером;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заявителю или его законному представителю по доверенности лично либо направляется для выдачи в ГОАУ «МФЦ»;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информационную систему межведомственного взаимодействия в подсистему «Личный кабинет» заявителя, в федеральную государственную информационную систему «Единый портал государственных и муниципальных услуг (функций)» или в региональную государственную информационную систему «Портал государственных и муниципальных услуг (функций) </w:t>
      </w:r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 административной процедуры — предоставление муниципальной услуги либо направление отказа в предоставлении муниципальной услуги.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Время выполнения административной процедуры не должно превышать 6 (шести) рабочих дней.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и периодичность осуществления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плановых</w:t>
      </w:r>
      <w:proofErr w:type="gramEnd"/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ответственных лиц.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Проверки могут быть плановыми и внеплановыми.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по поручению заведующего отделом или лица, его замещающего, по конкретному обращению заинтересованных лиц.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и качества предоставляемой муниципальной услуги проводятся на основании распоряжения Администрации муниципального района. Для проведения проверки формируется комиссия, в состав которой включаются муниципальные служащие Администрации муниципального района.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ответственные лица отдела.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привлечения к ответственности специалистов</w:t>
      </w:r>
    </w:p>
    <w:p w:rsidR="000154E2" w:rsidRPr="001865D1" w:rsidRDefault="00CF296B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предоставляющих</w:t>
      </w:r>
      <w:proofErr w:type="gramEnd"/>
      <w:r w:rsidR="000154E2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муниципальную услугу, за решения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действия (бездействие), принимаемые (осуществляемые)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 в ходе предоставления муниципальной услуги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несет персональную ответственность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установленного порядка приема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надлежащих мер по полной и всесторонней проверке предоставленных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рассмотрения документов, соблюдение порядка выдачи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выданных документов;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формирование, ведение и надлежащее хранение документов.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 Положения, характеризующие требования к порядку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формам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Администрацию </w:t>
      </w:r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может осуществлять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обратившись к специалисту Администрации </w:t>
      </w:r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Досудебный (внесудебный) порядок обжалования заявителем решений и действий (бездействия) Администрации поселения, должностного лица Администрации поселения, либо муниципального служащего Администрации поселения, многофункционального центра, работника многофункционального центра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38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15.1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1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44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должностных лиц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96B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заместителю Главы администрации муниципального района, курирующему отдел, либо, в случае его отсутствия, рассматриваются Главой муниципального района.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Жалобы на решения и действия (бездействие) работника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</w:t>
      </w:r>
      <w:r w:rsidR="006E034E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АМС с/п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Жалобы на решения и действия (бездействие) работников организаций, предусмотренных </w:t>
      </w:r>
      <w:hyperlink r:id="rId4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подаются руководителям этих организаций.</w:t>
      </w:r>
    </w:p>
    <w:p w:rsidR="006E034E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информационно-телекоммуникационной сети «Интернет», официального сайта Администрации </w:t>
      </w:r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через региональную государственную информационную систему «Портал государственных и муниципальных услуг (функций) </w:t>
      </w:r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федеральную государственную информационную систему «Единый портал государственных и муниципальных услуг (функций)», федеральную государственную информационную систему «Досудебное обжалование» https://do.gosuslugi.ru, а также может быть принята при личном приеме заявителя.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через региональную государственную информационную систему «Портал государственных и муниципальных услуг (функций)</w:t>
      </w:r>
      <w:r w:rsidR="00381638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район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федеральную государственную информационную систему «Единый портал государственных и муниципальных услуг (функций)», федеральную государственную информационную систему «Досудебное обжалование» https://do.gosuslugi.ru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6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региональную государственную информационную систему «Портал государственных и муниципальных услуг (функций) </w:t>
      </w:r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916"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федеральную государственную информационную систему «Единый портал государственных и муниципальных услуг (функций)», федеральную государственную информационную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«Досудебное обжалование» https://do.gosuslugi.ru, а также может быть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должна содержать: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47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8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их работников;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9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их работников. </w:t>
      </w: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50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51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5"/>
      <w:bookmarkEnd w:id="5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результатам рассмотрения жалобы принимается одно из следующих решений: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Не позднее дня, следующего за днем принятия решения, указанного в </w:t>
      </w:r>
      <w:hyperlink w:anchor="Par55#Par55" w:history="1">
        <w:r w:rsidRPr="0018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5.12</w:t>
        </w:r>
      </w:hyperlink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установления в ходе или по результатам </w:t>
      </w:r>
      <w:proofErr w:type="gramStart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7916" w:rsidRPr="001865D1" w:rsidRDefault="005F791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16" w:rsidRPr="001865D1" w:rsidRDefault="005F791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Pr="001865D1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76" w:rsidRPr="001865D1" w:rsidRDefault="00521776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2"/>
      <w:bookmarkEnd w:id="6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0154E2" w:rsidRPr="001865D1" w:rsidRDefault="000154E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АДРЕСА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6"/>
        <w:gridCol w:w="319"/>
        <w:gridCol w:w="2411"/>
        <w:gridCol w:w="303"/>
        <w:gridCol w:w="758"/>
        <w:gridCol w:w="409"/>
        <w:gridCol w:w="1623"/>
        <w:gridCol w:w="318"/>
        <w:gridCol w:w="910"/>
        <w:gridCol w:w="2138"/>
      </w:tblGrid>
      <w:tr w:rsidR="00E3486B" w:rsidRPr="001865D1" w:rsidTr="000154E2">
        <w:trPr>
          <w:tblCellSpacing w:w="0" w:type="dxa"/>
        </w:trPr>
        <w:tc>
          <w:tcPr>
            <w:tcW w:w="6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95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должностного лица </w:t>
            </w:r>
            <w:r w:rsidR="00E3486B"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86B"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Булкаев</w:t>
            </w:r>
            <w:proofErr w:type="spellEnd"/>
            <w:r w:rsidR="00E3486B"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E3486B" w:rsidRPr="001865D1" w:rsidTr="000154E2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—————————————-</w:t>
            </w:r>
          </w:p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0154E2" w:rsidRPr="001865D1" w:rsidRDefault="00E3486B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Донгаронское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—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r:id="rId52" w:anchor="Par556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r:id="rId53" w:anchor="Par556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86B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0"/>
        <w:gridCol w:w="319"/>
        <w:gridCol w:w="3463"/>
        <w:gridCol w:w="2081"/>
        <w:gridCol w:w="1230"/>
        <w:gridCol w:w="2142"/>
      </w:tblGrid>
      <w:tr w:rsidR="000154E2" w:rsidRPr="001865D1" w:rsidTr="000154E2">
        <w:trPr>
          <w:tblCellSpacing w:w="0" w:type="dxa"/>
        </w:trPr>
        <w:tc>
          <w:tcPr>
            <w:tcW w:w="6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95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r:id="rId54" w:anchor="Par557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r:id="rId55" w:anchor="Par557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</w:t>
            </w: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"/>
        <w:gridCol w:w="305"/>
        <w:gridCol w:w="334"/>
        <w:gridCol w:w="2354"/>
        <w:gridCol w:w="623"/>
        <w:gridCol w:w="106"/>
        <w:gridCol w:w="304"/>
        <w:gridCol w:w="258"/>
        <w:gridCol w:w="1549"/>
        <w:gridCol w:w="106"/>
        <w:gridCol w:w="1124"/>
        <w:gridCol w:w="197"/>
        <w:gridCol w:w="1944"/>
      </w:tblGrid>
      <w:tr w:rsidR="000154E2" w:rsidRPr="001865D1" w:rsidTr="000154E2">
        <w:trPr>
          <w:tblCellSpacing w:w="0" w:type="dxa"/>
        </w:trPr>
        <w:tc>
          <w:tcPr>
            <w:tcW w:w="61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95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r:id="rId56" w:anchor="Par558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9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r:id="rId57" w:anchor="Par558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r:id="rId58" w:anchor="Par558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r:id="rId59" w:anchor="Par559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r:id="rId60" w:anchor="Par559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322"/>
        <w:gridCol w:w="3327"/>
        <w:gridCol w:w="2254"/>
        <w:gridCol w:w="1242"/>
        <w:gridCol w:w="2039"/>
      </w:tblGrid>
      <w:tr w:rsidR="000154E2" w:rsidRPr="001865D1" w:rsidTr="000154E2">
        <w:trPr>
          <w:tblCellSpacing w:w="0" w:type="dxa"/>
        </w:trPr>
        <w:tc>
          <w:tcPr>
            <w:tcW w:w="6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6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1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2" w:history="1">
              <w:r w:rsidRPr="001865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«О государственном кадастре недвижимости» (Собрание законодательства Российской Федерации, 2007, N 31, ст. 4017; 2008, N 30, ст. 3597; 2009, N 52, ст. 6410;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www.pravo.gov.ru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 декабря 2014 г.)</w:t>
            </w:r>
            <w:proofErr w:type="gramEnd"/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0"/>
        <w:gridCol w:w="334"/>
        <w:gridCol w:w="304"/>
        <w:gridCol w:w="304"/>
        <w:gridCol w:w="911"/>
        <w:gridCol w:w="1154"/>
        <w:gridCol w:w="152"/>
        <w:gridCol w:w="684"/>
        <w:gridCol w:w="243"/>
        <w:gridCol w:w="896"/>
        <w:gridCol w:w="851"/>
        <w:gridCol w:w="1230"/>
        <w:gridCol w:w="61"/>
        <w:gridCol w:w="2081"/>
      </w:tblGrid>
      <w:tr w:rsidR="000154E2" w:rsidRPr="001865D1" w:rsidTr="000154E2">
        <w:trPr>
          <w:tblCellSpacing w:w="0" w:type="dxa"/>
        </w:trPr>
        <w:tc>
          <w:tcPr>
            <w:tcW w:w="6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95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"/>
        <w:gridCol w:w="319"/>
        <w:gridCol w:w="289"/>
        <w:gridCol w:w="2430"/>
        <w:gridCol w:w="167"/>
        <w:gridCol w:w="866"/>
        <w:gridCol w:w="684"/>
        <w:gridCol w:w="228"/>
        <w:gridCol w:w="866"/>
        <w:gridCol w:w="1230"/>
        <w:gridCol w:w="46"/>
        <w:gridCol w:w="2096"/>
      </w:tblGrid>
      <w:tr w:rsidR="000154E2" w:rsidRPr="001865D1" w:rsidTr="000154E2">
        <w:trPr>
          <w:tblCellSpacing w:w="0" w:type="dxa"/>
        </w:trPr>
        <w:tc>
          <w:tcPr>
            <w:tcW w:w="61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9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2292"/>
        <w:gridCol w:w="3600"/>
        <w:gridCol w:w="1277"/>
        <w:gridCol w:w="2046"/>
      </w:tblGrid>
      <w:tr w:rsidR="000154E2" w:rsidRPr="001865D1" w:rsidTr="000154E2">
        <w:trPr>
          <w:tblCellSpacing w:w="0" w:type="dxa"/>
        </w:trPr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4E2" w:rsidRPr="001865D1" w:rsidTr="000154E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E2" w:rsidRPr="001865D1" w:rsidRDefault="000154E2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56"/>
      <w:bookmarkEnd w:id="7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557"/>
      <w:bookmarkEnd w:id="8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58"/>
      <w:bookmarkEnd w:id="9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0154E2" w:rsidRPr="001865D1" w:rsidRDefault="000154E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559"/>
      <w:bookmarkEnd w:id="10"/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FC" w:rsidRPr="001865D1" w:rsidRDefault="000F73FC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E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0154E2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154E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0154E2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5E8" w:rsidRPr="001865D1" w:rsidRDefault="00013C0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7645E8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ПРИСВОЕНИИ ОБЪЕКТУ АДРЕСАЦИИ АДРЕСА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(Ф.И.О., адрес заявителя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(представителя) заявителя)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(регистрационный номер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заявления о присвоении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объекту адресации адреса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или </w:t>
      </w: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аннулировании</w:t>
      </w:r>
      <w:proofErr w:type="gramEnd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его адреса)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Решение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отказе в присвоении объекту адресации адреса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или </w:t>
      </w: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аннулировании</w:t>
      </w:r>
      <w:proofErr w:type="gramEnd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его адреса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___________ N 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власти субъекта Российской Федерации — города федерального значения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или органа местного самоуправления внутригородского муниципального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образования города федерального значения, уполномоченного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законом субъекта Российской Федерации)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сообщает, что ____________________________________________________________,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(Ф.И.О. заявителя в дательном падеже, наименование, номер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дата выдачи документа,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подтверждающего личность, почтовый адрес — для физического лица;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полное наименование, ИНН, КПП (для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российского юридического лица), страна, дата и номер регистрации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(для иностранного юридического лица),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почтовый адрес — для юридического лица)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основании </w:t>
      </w:r>
      <w:hyperlink r:id="rId63" w:history="1">
        <w:r w:rsidRPr="000F73FC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присвоения, изменения и аннулирования адресов,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утвержденных</w:t>
      </w:r>
      <w:proofErr w:type="gramEnd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19 ноября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2014 г. N 1221, отказано в присвоении (аннулировании) адреса следующему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(нужное подчеркнуть)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объекту адресации ________________________________________________________.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(вид и наименование объекта адресации, описание</w:t>
      </w:r>
      <w:proofErr w:type="gramEnd"/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местонахождения объекта адресации в случае обращения заявителя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 присвоении объекту адресации адреса,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адрес объекта адресации в случае обращения заявителя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аннулировании его адреса)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Уполномоченное лицо органа местного самоуправления, органа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власти субъекта Российской Федерации — города федерального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значения или органа местного самоуправления внутригородского муниципального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образования города федерального значения, уполномоченного законом субъекта</w:t>
      </w:r>
    </w:p>
    <w:p w:rsidR="007645E8" w:rsidRPr="000F73FC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Федерации___________________________________ _______________ (должность, Ф.И.О.) (подпись)</w:t>
      </w:r>
    </w:p>
    <w:p w:rsidR="007645E8" w:rsidRPr="000F73FC" w:rsidRDefault="007645E8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F73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М.П.</w:t>
      </w: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Default="00013C02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F73FC" w:rsidRPr="001865D1" w:rsidRDefault="000F73FC" w:rsidP="000F73F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3C02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E8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7645E8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7645E8" w:rsidRPr="001865D1" w:rsidRDefault="00013C02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7645E8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5E8" w:rsidRPr="001865D1" w:rsidRDefault="00013C02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645E8"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Типовое согласие на обработку персональных данных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(Ф.И.О)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(данные паспорта (или иного документа, удостоверяющего личность))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возражаю против обработки Уполномоченным органом, включая______________________________________________________________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(перечисление видов обработки (сбор, систематизация, накопление, хранение, уточнение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(обновление, изменение), использование, распространение (в том числе передачу),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обезличивание, блокирование, уничтожение))</w:t>
      </w:r>
      <w:proofErr w:type="gramEnd"/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моих персональных данных:__________________________________________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 персональных данных)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proofErr w:type="gramEnd"/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целью________________________________________________________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(цель обработки персональных данных)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течение______________________________________________</w:t>
      </w:r>
      <w:r w:rsidR="002A1B07"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срок действия согласия)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в письменной форме.</w:t>
      </w:r>
    </w:p>
    <w:p w:rsidR="007645E8" w:rsidRPr="001865D1" w:rsidRDefault="007645E8" w:rsidP="000F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до даты его отзыва заявителем путем направления</w:t>
      </w: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Уполномоченный орган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"/>
        <w:gridCol w:w="503"/>
        <w:gridCol w:w="206"/>
        <w:gridCol w:w="2294"/>
        <w:gridCol w:w="346"/>
        <w:gridCol w:w="330"/>
        <w:gridCol w:w="471"/>
        <w:gridCol w:w="1634"/>
        <w:gridCol w:w="361"/>
        <w:gridCol w:w="2859"/>
      </w:tblGrid>
      <w:tr w:rsidR="007645E8" w:rsidRPr="001865D1" w:rsidTr="007645E8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5E8" w:rsidRPr="001865D1" w:rsidTr="007645E8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5E8" w:rsidRPr="001865D1" w:rsidRDefault="007645E8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(Ф.И.О)</w:t>
            </w:r>
          </w:p>
        </w:tc>
      </w:tr>
    </w:tbl>
    <w:p w:rsidR="007645E8" w:rsidRPr="001865D1" w:rsidRDefault="007645E8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65904" w:rsidRDefault="00365904" w:rsidP="000F73FC">
      <w:pPr>
        <w:spacing w:after="0"/>
      </w:pPr>
    </w:p>
    <w:sectPr w:rsidR="00365904" w:rsidSect="00330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E2"/>
    <w:rsid w:val="00013C02"/>
    <w:rsid w:val="000154E2"/>
    <w:rsid w:val="000929FA"/>
    <w:rsid w:val="000A457E"/>
    <w:rsid w:val="000F73FC"/>
    <w:rsid w:val="001073B2"/>
    <w:rsid w:val="00111CA0"/>
    <w:rsid w:val="00152360"/>
    <w:rsid w:val="001865D1"/>
    <w:rsid w:val="00240C93"/>
    <w:rsid w:val="00275ED4"/>
    <w:rsid w:val="002A1B07"/>
    <w:rsid w:val="002C4225"/>
    <w:rsid w:val="00330B26"/>
    <w:rsid w:val="00365904"/>
    <w:rsid w:val="00381638"/>
    <w:rsid w:val="00487746"/>
    <w:rsid w:val="004C1096"/>
    <w:rsid w:val="004F4B9E"/>
    <w:rsid w:val="004F6E36"/>
    <w:rsid w:val="00521776"/>
    <w:rsid w:val="005545F4"/>
    <w:rsid w:val="005F7916"/>
    <w:rsid w:val="0061449C"/>
    <w:rsid w:val="006240AD"/>
    <w:rsid w:val="006711E0"/>
    <w:rsid w:val="006E034E"/>
    <w:rsid w:val="007645E8"/>
    <w:rsid w:val="007E1A66"/>
    <w:rsid w:val="008127AE"/>
    <w:rsid w:val="008C71F5"/>
    <w:rsid w:val="009123D9"/>
    <w:rsid w:val="009B1881"/>
    <w:rsid w:val="00A7536B"/>
    <w:rsid w:val="00C03841"/>
    <w:rsid w:val="00CE3826"/>
    <w:rsid w:val="00CF296B"/>
    <w:rsid w:val="00D16FC6"/>
    <w:rsid w:val="00E337AC"/>
    <w:rsid w:val="00E33C58"/>
    <w:rsid w:val="00E3486B"/>
    <w:rsid w:val="00F97BAC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4"/>
  </w:style>
  <w:style w:type="paragraph" w:styleId="6">
    <w:name w:val="heading 6"/>
    <w:basedOn w:val="a"/>
    <w:link w:val="60"/>
    <w:uiPriority w:val="9"/>
    <w:qFormat/>
    <w:rsid w:val="000154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154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1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4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54E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9A8A6CAACE7CD11CCFCAA630B27C866148F44DB72E1D183161AA536n7IDO" TargetMode="External"/><Relationship Id="rId18" Type="http://schemas.openxmlformats.org/officeDocument/2006/relationships/hyperlink" Target="consultantplus://offline/ref=58E9A8A6CAACE7CD11CCFCAA630B27C866148E44D121B6D3D24314nAI0O" TargetMode="External"/><Relationship Id="rId26" Type="http://schemas.openxmlformats.org/officeDocument/2006/relationships/hyperlink" Target="consultantplus://offline/ref=58E9A8A6CAACE7CD11CCE2A7756778C06017D74CDD7FEA87DB4941F86174B175E32039570207FB8FBEA0B6n3I4O" TargetMode="External"/><Relationship Id="rId39" Type="http://schemas.openxmlformats.org/officeDocument/2006/relationships/hyperlink" Target="consultantplus://offline/ref=84BE609386A67F8BEACCA462D0178AC48B0DDC57F92E31B52E606B222473BABD83B3E2443F16E3A4h8J2O" TargetMode="External"/><Relationship Id="rId21" Type="http://schemas.openxmlformats.org/officeDocument/2006/relationships/hyperlink" Target="consultantplus://offline/ref=58E9A8A6CAACE7CD11CCFCAA630B27C866148E45D272E1D183161AA536n7IDO" TargetMode="External"/><Relationship Id="rId34" Type="http://schemas.openxmlformats.org/officeDocument/2006/relationships/hyperlink" Target="consultantplus://offline/ref=58E9A8A6CAACE7CD11CCFCAA630B27C8661E8949DA71E1D183161AA5367DBB22A46F6015460AFA8BnBI8O" TargetMode="External"/><Relationship Id="rId42" Type="http://schemas.openxmlformats.org/officeDocument/2006/relationships/hyperlink" Target="consultantplus://offline/ref=84BE609386A67F8BEACCA462D0178AC48B0DDC57F92E31B52E606B222473BABD83B3E2443F16E3A4h8J2O" TargetMode="External"/><Relationship Id="rId47" Type="http://schemas.openxmlformats.org/officeDocument/2006/relationships/hyperlink" Target="consultantplus://offline/ref=84BE609386A67F8BEACCA462D0178AC48B0DDC57F92E31B52E606B222473BABD83B3E2443F16E3A4h8J4O" TargetMode="External"/><Relationship Id="rId50" Type="http://schemas.openxmlformats.org/officeDocument/2006/relationships/hyperlink" Target="consultantplus://offline/ref=84BE609386A67F8BEACCA462D0178AC48B0DDC57F92E31B52E606B222473BABD83B3E2443F16E3A4h8J4O" TargetMode="External"/><Relationship Id="rId55" Type="http://schemas.openxmlformats.org/officeDocument/2006/relationships/hyperlink" Target="http://xn--c1abetrcbcw3f.xn--p1ai/?p=4610" TargetMode="External"/><Relationship Id="rId63" Type="http://schemas.openxmlformats.org/officeDocument/2006/relationships/hyperlink" Target="consultantplus://offline/ref=A9A93E9F41A84B6C682C518B68F91753F6EC0E310BE17BAD245534C858B249176ACE4B6B157361E9g32AK" TargetMode="External"/><Relationship Id="rId7" Type="http://schemas.openxmlformats.org/officeDocument/2006/relationships/hyperlink" Target="consultantplus://offline/ref=58E9A8A6CAACE7CD11CCFCAA630B27C866158044DE76E1D183161AA5367DBB22A46F6015460AFA86nBI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E9A8A6CAACE7CD11CCFCAA630B27C866158F40DF71E1D183161AA5367DBB22A46F601642n0IEO" TargetMode="External"/><Relationship Id="rId20" Type="http://schemas.openxmlformats.org/officeDocument/2006/relationships/hyperlink" Target="consultantplus://offline/ref=58E9A8A6CAACE7CD11CCFCAA630B27C866148F48DF7EE1D183161AA536n7IDO" TargetMode="External"/><Relationship Id="rId29" Type="http://schemas.openxmlformats.org/officeDocument/2006/relationships/hyperlink" Target="consultantplus://offline/ref=58E9A8A6CAACE7CD11CCE2A7756778C06017D74CDD7FEA87DB4941F86174B175E32039570207FB8FBEA0BAn3IEO" TargetMode="External"/><Relationship Id="rId41" Type="http://schemas.openxmlformats.org/officeDocument/2006/relationships/hyperlink" Target="consultantplus://offline/ref=84BE609386A67F8BEACCA462D0178AC48B0DDC57F92E31B52E606B222473BABD83B3E2443F16E3A4h8J4O" TargetMode="External"/><Relationship Id="rId54" Type="http://schemas.openxmlformats.org/officeDocument/2006/relationships/hyperlink" Target="http://xn--c1abetrcbcw3f.xn--p1ai/?p=4610" TargetMode="External"/><Relationship Id="rId62" Type="http://schemas.openxmlformats.org/officeDocument/2006/relationships/hyperlink" Target="consultantplus://offline/ref=A9A93E9F41A84B6C682C518B68F91753F6EC0F320FE27BAD245534C858B249176ACE4B6Bg12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E9A8A6CAACE7CD11CCFCAA630B27C866158044DE76E1D183161AA5367DBB22A46F6015460AFA86nBIBO" TargetMode="External"/><Relationship Id="rId24" Type="http://schemas.openxmlformats.org/officeDocument/2006/relationships/hyperlink" Target="consultantplus://offline/ref=58E9A8A6CAACE7CD11CCFCAA630B27C8661D8145D973E1D183161AA536n7IDO" TargetMode="External"/><Relationship Id="rId32" Type="http://schemas.openxmlformats.org/officeDocument/2006/relationships/hyperlink" Target="consultantplus://offline/ref=58E9A8A6CAACE7CD11CCE2A7756778C06017D74CDD7FEA87DB4941F86174B175E32039570207FB8FBEA3B7n3IBO" TargetMode="External"/><Relationship Id="rId37" Type="http://schemas.openxmlformats.org/officeDocument/2006/relationships/hyperlink" Target="consultantplus://offline/ref=58E9A8A6CAACE7CD11CCFCAA630B27C866158F40DF71E1D183161AA5367DBB22A46F601642n0IEO" TargetMode="External"/><Relationship Id="rId40" Type="http://schemas.openxmlformats.org/officeDocument/2006/relationships/hyperlink" Target="consultantplus://offline/ref=84BE609386A67F8BEACCA462D0178AC48B0DDC57F92E31B52E606B222473BABD83B3E2443F16E3A4h8J2O" TargetMode="External"/><Relationship Id="rId45" Type="http://schemas.openxmlformats.org/officeDocument/2006/relationships/hyperlink" Target="consultantplus://offline/ref=84BE609386A67F8BEACCA462D0178AC48B0DDC57F92E31B52E606B222473BABD83B3E2443F16E3A4h8J4O" TargetMode="External"/><Relationship Id="rId53" Type="http://schemas.openxmlformats.org/officeDocument/2006/relationships/hyperlink" Target="http://xn--c1abetrcbcw3f.xn--p1ai/?p=4610" TargetMode="External"/><Relationship Id="rId58" Type="http://schemas.openxmlformats.org/officeDocument/2006/relationships/hyperlink" Target="http://xn--c1abetrcbcw3f.xn--p1ai/?p=4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c1abetrcbcw3f.xn--p1ai/?p=4610" TargetMode="External"/><Relationship Id="rId23" Type="http://schemas.openxmlformats.org/officeDocument/2006/relationships/hyperlink" Target="consultantplus://offline/ref=58E9A8A6CAACE7CD11CCFCAA630B27C865148D44DA76E1D183161AA5367DBB22A46F6015460AFA8CnBIEO" TargetMode="External"/><Relationship Id="rId28" Type="http://schemas.openxmlformats.org/officeDocument/2006/relationships/hyperlink" Target="consultantplus://offline/ref=58E9A8A6CAACE7CD11CCE2A7756778C06017D74CDD7FEA87DB4941F86174B175E32039570207FB8FBEA0B6n3I4O" TargetMode="External"/><Relationship Id="rId36" Type="http://schemas.openxmlformats.org/officeDocument/2006/relationships/hyperlink" Target="consultantplus://offline/ref=58E9A8A6CAACE7CD11CCFCAA630B27C866158F40DF71E1D183161AA5367DBB22A46F601642n0IEO" TargetMode="External"/><Relationship Id="rId49" Type="http://schemas.openxmlformats.org/officeDocument/2006/relationships/hyperlink" Target="consultantplus://offline/ref=84BE609386A67F8BEACCA462D0178AC48B0DDC57F92E31B52E606B222473BABD83B3E2443F16E3A4h8J4O" TargetMode="External"/><Relationship Id="rId57" Type="http://schemas.openxmlformats.org/officeDocument/2006/relationships/hyperlink" Target="http://xn--c1abetrcbcw3f.xn--p1ai/?p=4610" TargetMode="External"/><Relationship Id="rId61" Type="http://schemas.openxmlformats.org/officeDocument/2006/relationships/hyperlink" Target="consultantplus://offline/ref=A9A93E9F41A84B6C682C518B68F91753F6EC0F320FE27BAD245534C858B249176ACE4B6B157363EBg326K" TargetMode="External"/><Relationship Id="rId10" Type="http://schemas.openxmlformats.org/officeDocument/2006/relationships/hyperlink" Target="http://www.amsdongaron.ru" TargetMode="External"/><Relationship Id="rId19" Type="http://schemas.openxmlformats.org/officeDocument/2006/relationships/hyperlink" Target="consultantplus://offline/ref=58E9A8A6CAACE7CD11CCFCAA630B27C8671C8846DA74E1D183161AA5367DBB22A46F601046n0IFO" TargetMode="External"/><Relationship Id="rId31" Type="http://schemas.openxmlformats.org/officeDocument/2006/relationships/hyperlink" Target="consultantplus://offline/ref=58E9A8A6CAACE7CD11CCE2A7756778C06017D74CDD7FEA87DB4941F86174B175E32039570207FB8FBEA0BAn3IEO" TargetMode="External"/><Relationship Id="rId44" Type="http://schemas.openxmlformats.org/officeDocument/2006/relationships/hyperlink" Target="consultantplus://offline/ref=84BE609386A67F8BEACCA462D0178AC48B0DDC57F92E31B52E606B222473BABD83B3E2443F16E3A4h8J4O" TargetMode="External"/><Relationship Id="rId52" Type="http://schemas.openxmlformats.org/officeDocument/2006/relationships/hyperlink" Target="http://xn--c1abetrcbcw3f.xn--p1ai/?p=4610" TargetMode="External"/><Relationship Id="rId60" Type="http://schemas.openxmlformats.org/officeDocument/2006/relationships/hyperlink" Target="http://xn--c1abetrcbcw3f.xn--p1ai/?p=461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8E9A8A6CAACE7CD11CCFCAA630B27C866158F40DF71E1D183161AA5367DBB22A46F601642n0IEO" TargetMode="External"/><Relationship Id="rId22" Type="http://schemas.openxmlformats.org/officeDocument/2006/relationships/hyperlink" Target="consultantplus://offline/ref=58E9A8A6CAACE7CD11CCFCAA630B27C866158044DE76E1D183161AA5367DBB22A46F6015460AFA86nBIBO" TargetMode="External"/><Relationship Id="rId27" Type="http://schemas.openxmlformats.org/officeDocument/2006/relationships/hyperlink" Target="consultantplus://offline/ref=58E9A8A6CAACE7CD11CCE2A7756778C06017D74CDD7FEA87DB4941F86174B175E32039570207FB8FBEA0BAn3IEO" TargetMode="External"/><Relationship Id="rId30" Type="http://schemas.openxmlformats.org/officeDocument/2006/relationships/hyperlink" Target="consultantplus://offline/ref=58E9A8A6CAACE7CD11CCE2A7756778C06017D74CDD7FEA87DB4941F86174B175E32039570207FB8FBEA0B6n3I4O" TargetMode="External"/><Relationship Id="rId35" Type="http://schemas.openxmlformats.org/officeDocument/2006/relationships/hyperlink" Target="consultantplus://offline/ref=58E9A8A6CAACE7CD11CCE2A7756778C06017D74CDD7FEA87DB4941F86174B175E32039570207FB8FBEA0BAn3ICO" TargetMode="External"/><Relationship Id="rId43" Type="http://schemas.openxmlformats.org/officeDocument/2006/relationships/hyperlink" Target="consultantplus://offline/ref=84BE609386A67F8BEACCA462D0178AC48B0DDC57F92E31B52E606B222473BABD83B3E2443F16E3A4h8J2O" TargetMode="External"/><Relationship Id="rId48" Type="http://schemas.openxmlformats.org/officeDocument/2006/relationships/hyperlink" Target="consultantplus://offline/ref=84BE609386A67F8BEACCA462D0178AC48B0DDC57F92E31B52E606B222473BABD83B3E2443F16E3A4h8J4O" TargetMode="External"/><Relationship Id="rId56" Type="http://schemas.openxmlformats.org/officeDocument/2006/relationships/hyperlink" Target="http://xn--c1abetrcbcw3f.xn--p1ai/?p=4610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8E9A8A6CAACE7CD11CCFCAA630B27C866158044DE76E1D183161AA5367DBB22A46F6015460AFA86nBIBO" TargetMode="External"/><Relationship Id="rId51" Type="http://schemas.openxmlformats.org/officeDocument/2006/relationships/hyperlink" Target="consultantplus://offline/ref=84BE609386A67F8BEACCA462D0178AC48B0DDC57F92E31B52E606B222473BABD83B3E2443F16E3A4h8J4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33B72C188202D6BAC17AE67BA28B2018BB3109721174EBC1D233559974A7E06B0157B56B24FE33346hCG" TargetMode="External"/><Relationship Id="rId17" Type="http://schemas.openxmlformats.org/officeDocument/2006/relationships/hyperlink" Target="http://xn--c1abetrcbcw3f.xn--p1ai/?p=4610" TargetMode="External"/><Relationship Id="rId25" Type="http://schemas.openxmlformats.org/officeDocument/2006/relationships/hyperlink" Target="consultantplus://offline/ref=58E9A8A6CAACE7CD11CCFCAA630B27C865148C48DF74E1D183161AA536n7IDO" TargetMode="External"/><Relationship Id="rId33" Type="http://schemas.openxmlformats.org/officeDocument/2006/relationships/hyperlink" Target="consultantplus://offline/ref=58E9A8A6CAACE7CD11CCFCAA630B27C866158F40DF71E1D183161AA5367DBB22A46F601642n0IEO" TargetMode="External"/><Relationship Id="rId38" Type="http://schemas.openxmlformats.org/officeDocument/2006/relationships/hyperlink" Target="consultantplus://offline/ref=84BE609386A67F8BEACCA462D0178AC48B0DDC57F92E31B52E606B222473BABD83B3E2473Bh1J2O" TargetMode="External"/><Relationship Id="rId46" Type="http://schemas.openxmlformats.org/officeDocument/2006/relationships/hyperlink" Target="consultantplus://offline/ref=84BE609386A67F8BEACCA462D0178AC48B0DDC57F92E31B52E606B222473BABD83B3E2443F16E3A4h8J4O" TargetMode="External"/><Relationship Id="rId59" Type="http://schemas.openxmlformats.org/officeDocument/2006/relationships/hyperlink" Target="http://xn--c1abetrcbcw3f.xn--p1ai/?p=4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79F7-14D9-45D2-BA72-F1931E9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14440</Words>
  <Characters>82313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2019-03-11T06:58:00Z</cp:lastPrinted>
  <dcterms:created xsi:type="dcterms:W3CDTF">2019-02-26T06:02:00Z</dcterms:created>
  <dcterms:modified xsi:type="dcterms:W3CDTF">2019-03-11T07:02:00Z</dcterms:modified>
</cp:coreProperties>
</file>